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eastAsiaTheme="minorHAnsi"/>
        </w:rPr>
        <w:id w:val="57282139"/>
        <w:docPartObj>
          <w:docPartGallery w:val="Table of Contents"/>
          <w:docPartUnique/>
        </w:docPartObj>
      </w:sdtPr>
      <w:sdtEndPr>
        <w:rPr>
          <w:rFonts w:eastAsia="Times New Roman" w:cs="Arial"/>
          <w:szCs w:val="22"/>
          <w:highlight w:val="yellow"/>
        </w:rPr>
      </w:sdtEndPr>
      <w:sdtContent>
        <w:p w:rsidR="0088119E" w:rsidRDefault="00175F2B" w:rsidP="00175F2B">
          <w:pPr>
            <w:pStyle w:val="Bntext"/>
            <w:jc w:val="center"/>
            <w:rPr>
              <w:rFonts w:eastAsiaTheme="minorHAnsi"/>
            </w:rPr>
          </w:pPr>
          <w:r>
            <w:rPr>
              <w:rFonts w:eastAsiaTheme="minorHAnsi"/>
            </w:rPr>
            <w:t>OBSAH</w:t>
          </w:r>
        </w:p>
        <w:p w:rsidR="00175F2B" w:rsidRPr="00325193" w:rsidRDefault="00175F2B" w:rsidP="00175F2B">
          <w:pPr>
            <w:pStyle w:val="Bntext"/>
            <w:jc w:val="center"/>
            <w:rPr>
              <w:rStyle w:val="BntextChar"/>
            </w:rPr>
          </w:pPr>
        </w:p>
        <w:p w:rsidR="0086138B" w:rsidRDefault="00E451A1">
          <w:pPr>
            <w:pStyle w:val="Obsah1"/>
            <w:rPr>
              <w:rFonts w:asciiTheme="minorHAnsi" w:eastAsiaTheme="minorEastAsia" w:hAnsiTheme="minorHAnsi"/>
              <w:lang w:eastAsia="cs-CZ"/>
            </w:rPr>
          </w:pPr>
          <w:r w:rsidRPr="00124644">
            <w:rPr>
              <w:highlight w:val="yellow"/>
            </w:rPr>
            <w:fldChar w:fldCharType="begin"/>
          </w:r>
          <w:r w:rsidR="0088119E" w:rsidRPr="00124644">
            <w:rPr>
              <w:highlight w:val="yellow"/>
            </w:rPr>
            <w:instrText xml:space="preserve"> TOC \o "1-3" \h \z \u </w:instrText>
          </w:r>
          <w:r w:rsidRPr="00124644">
            <w:rPr>
              <w:highlight w:val="yellow"/>
            </w:rPr>
            <w:fldChar w:fldCharType="separate"/>
          </w:r>
          <w:hyperlink w:anchor="_Toc517979006" w:history="1">
            <w:r w:rsidR="0086138B" w:rsidRPr="00AF271F">
              <w:rPr>
                <w:rStyle w:val="Hypertextovodkaz"/>
              </w:rPr>
              <w:t>1</w:t>
            </w:r>
            <w:r w:rsidR="0086138B">
              <w:rPr>
                <w:rFonts w:asciiTheme="minorHAnsi" w:eastAsiaTheme="minorEastAsia" w:hAnsiTheme="minorHAnsi"/>
                <w:lang w:eastAsia="cs-CZ"/>
              </w:rPr>
              <w:tab/>
            </w:r>
            <w:r w:rsidR="0086138B" w:rsidRPr="00AF271F">
              <w:rPr>
                <w:rStyle w:val="Hypertextovodkaz"/>
              </w:rPr>
              <w:t>IDENTIFIKAČNÍ ÚDAJE STAVBY</w:t>
            </w:r>
            <w:r w:rsidR="0086138B">
              <w:rPr>
                <w:webHidden/>
              </w:rPr>
              <w:tab/>
            </w:r>
            <w:r w:rsidR="0086138B">
              <w:rPr>
                <w:webHidden/>
              </w:rPr>
              <w:fldChar w:fldCharType="begin"/>
            </w:r>
            <w:r w:rsidR="0086138B">
              <w:rPr>
                <w:webHidden/>
              </w:rPr>
              <w:instrText xml:space="preserve"> PAGEREF _Toc517979006 \h </w:instrText>
            </w:r>
            <w:r w:rsidR="0086138B">
              <w:rPr>
                <w:webHidden/>
              </w:rPr>
            </w:r>
            <w:r w:rsidR="0086138B">
              <w:rPr>
                <w:webHidden/>
              </w:rPr>
              <w:fldChar w:fldCharType="separate"/>
            </w:r>
            <w:r w:rsidR="0086138B">
              <w:rPr>
                <w:webHidden/>
              </w:rPr>
              <w:t>3</w:t>
            </w:r>
            <w:r w:rsidR="0086138B">
              <w:rPr>
                <w:webHidden/>
              </w:rPr>
              <w:fldChar w:fldCharType="end"/>
            </w:r>
          </w:hyperlink>
        </w:p>
        <w:p w:rsidR="0086138B" w:rsidRDefault="0086138B">
          <w:pPr>
            <w:pStyle w:val="Obsah1"/>
            <w:rPr>
              <w:rFonts w:asciiTheme="minorHAnsi" w:eastAsiaTheme="minorEastAsia" w:hAnsiTheme="minorHAnsi"/>
              <w:lang w:eastAsia="cs-CZ"/>
            </w:rPr>
          </w:pPr>
          <w:hyperlink w:anchor="_Toc517979007" w:history="1">
            <w:r w:rsidRPr="00AF271F">
              <w:rPr>
                <w:rStyle w:val="Hypertextovodkaz"/>
              </w:rPr>
              <w:t>2</w:t>
            </w:r>
            <w:r>
              <w:rPr>
                <w:rFonts w:asciiTheme="minorHAnsi" w:eastAsiaTheme="minorEastAsia" w:hAnsiTheme="minorHAnsi"/>
                <w:lang w:eastAsia="cs-CZ"/>
              </w:rPr>
              <w:tab/>
            </w:r>
            <w:r w:rsidRPr="00AF271F">
              <w:rPr>
                <w:rStyle w:val="Hypertextovodkaz"/>
              </w:rPr>
              <w:t>ÚVOD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_Toc517979007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86138B" w:rsidRDefault="0086138B">
          <w:pPr>
            <w:pStyle w:val="Obsah1"/>
            <w:rPr>
              <w:rFonts w:asciiTheme="minorHAnsi" w:eastAsiaTheme="minorEastAsia" w:hAnsiTheme="minorHAnsi"/>
              <w:lang w:eastAsia="cs-CZ"/>
            </w:rPr>
          </w:pPr>
          <w:hyperlink w:anchor="_Toc517979008" w:history="1">
            <w:r w:rsidRPr="00AF271F">
              <w:rPr>
                <w:rStyle w:val="Hypertextovodkaz"/>
              </w:rPr>
              <w:t>3</w:t>
            </w:r>
            <w:r>
              <w:rPr>
                <w:rFonts w:asciiTheme="minorHAnsi" w:eastAsiaTheme="minorEastAsia" w:hAnsiTheme="minorHAnsi"/>
                <w:lang w:eastAsia="cs-CZ"/>
              </w:rPr>
              <w:tab/>
            </w:r>
            <w:r w:rsidRPr="00AF271F">
              <w:rPr>
                <w:rStyle w:val="Hypertextovodkaz"/>
              </w:rPr>
              <w:t>VSTUPNÍ PODKLADY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_Toc517979008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86138B" w:rsidRDefault="0086138B">
          <w:pPr>
            <w:pStyle w:val="Obsah1"/>
            <w:rPr>
              <w:rFonts w:asciiTheme="minorHAnsi" w:eastAsiaTheme="minorEastAsia" w:hAnsiTheme="minorHAnsi"/>
              <w:lang w:eastAsia="cs-CZ"/>
            </w:rPr>
          </w:pPr>
          <w:hyperlink w:anchor="_Toc517979009" w:history="1">
            <w:r w:rsidRPr="00AF271F">
              <w:rPr>
                <w:rStyle w:val="Hypertextovodkaz"/>
              </w:rPr>
              <w:t>4</w:t>
            </w:r>
            <w:r>
              <w:rPr>
                <w:rFonts w:asciiTheme="minorHAnsi" w:eastAsiaTheme="minorEastAsia" w:hAnsiTheme="minorHAnsi"/>
                <w:lang w:eastAsia="cs-CZ"/>
              </w:rPr>
              <w:tab/>
            </w:r>
            <w:r w:rsidRPr="00AF271F">
              <w:rPr>
                <w:rStyle w:val="Hypertextovodkaz"/>
              </w:rPr>
              <w:t>POUŽITÉ NORMY A PŘEDPISY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_Toc517979009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86138B" w:rsidRDefault="0086138B">
          <w:pPr>
            <w:pStyle w:val="Obsah1"/>
            <w:rPr>
              <w:rFonts w:asciiTheme="minorHAnsi" w:eastAsiaTheme="minorEastAsia" w:hAnsiTheme="minorHAnsi"/>
              <w:lang w:eastAsia="cs-CZ"/>
            </w:rPr>
          </w:pPr>
          <w:hyperlink w:anchor="_Toc517979010" w:history="1">
            <w:r w:rsidRPr="00AF271F">
              <w:rPr>
                <w:rStyle w:val="Hypertextovodkaz"/>
              </w:rPr>
              <w:t>5</w:t>
            </w:r>
            <w:r>
              <w:rPr>
                <w:rFonts w:asciiTheme="minorHAnsi" w:eastAsiaTheme="minorEastAsia" w:hAnsiTheme="minorHAnsi"/>
                <w:lang w:eastAsia="cs-CZ"/>
              </w:rPr>
              <w:tab/>
            </w:r>
            <w:r w:rsidRPr="00AF271F">
              <w:rPr>
                <w:rStyle w:val="Hypertextovodkaz"/>
              </w:rPr>
              <w:t>NAPOJENÍ NA INŽENÝRSKÉ SÍTĚ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_Toc517979010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11" w:history="1">
            <w:r w:rsidRPr="00AF271F">
              <w:rPr>
                <w:rStyle w:val="Hypertextovodkaz"/>
                <w:noProof/>
              </w:rPr>
              <w:t>5.1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Kanalizace splašková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12" w:history="1">
            <w:r w:rsidRPr="00AF271F">
              <w:rPr>
                <w:rStyle w:val="Hypertextovodkaz"/>
                <w:noProof/>
              </w:rPr>
              <w:t>5.2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Kanalizace dešťová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13" w:history="1">
            <w:r w:rsidRPr="00AF271F">
              <w:rPr>
                <w:rStyle w:val="Hypertextovodkaz"/>
                <w:noProof/>
              </w:rPr>
              <w:t>5.3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Vodovodní přípojka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1"/>
            <w:rPr>
              <w:rFonts w:asciiTheme="minorHAnsi" w:eastAsiaTheme="minorEastAsia" w:hAnsiTheme="minorHAnsi"/>
              <w:lang w:eastAsia="cs-CZ"/>
            </w:rPr>
          </w:pPr>
          <w:hyperlink w:anchor="_Toc517979014" w:history="1">
            <w:r w:rsidRPr="00AF271F">
              <w:rPr>
                <w:rStyle w:val="Hypertextovodkaz"/>
              </w:rPr>
              <w:t>6</w:t>
            </w:r>
            <w:r>
              <w:rPr>
                <w:rFonts w:asciiTheme="minorHAnsi" w:eastAsiaTheme="minorEastAsia" w:hAnsiTheme="minorHAnsi"/>
                <w:lang w:eastAsia="cs-CZ"/>
              </w:rPr>
              <w:tab/>
            </w:r>
            <w:r w:rsidRPr="00AF271F">
              <w:rPr>
                <w:rStyle w:val="Hypertextovodkaz"/>
              </w:rPr>
              <w:t>VODOVOD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_Toc517979014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15" w:history="1">
            <w:r w:rsidRPr="00AF271F">
              <w:rPr>
                <w:rStyle w:val="Hypertextovodkaz"/>
                <w:noProof/>
              </w:rPr>
              <w:t>6.1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Bilance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16" w:history="1">
            <w:r w:rsidRPr="00AF271F">
              <w:rPr>
                <w:rStyle w:val="Hypertextovodkaz"/>
                <w:noProof/>
              </w:rPr>
              <w:t>6.2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Technické řešení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17" w:history="1">
            <w:r w:rsidRPr="00AF271F">
              <w:rPr>
                <w:rStyle w:val="Hypertextovodkaz"/>
                <w:noProof/>
              </w:rPr>
              <w:t>6.3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Materiál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18" w:history="1">
            <w:r w:rsidRPr="00AF271F">
              <w:rPr>
                <w:rStyle w:val="Hypertextovodkaz"/>
                <w:noProof/>
              </w:rPr>
              <w:t>6.4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Armatury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19" w:history="1">
            <w:r w:rsidRPr="00AF271F">
              <w:rPr>
                <w:rStyle w:val="Hypertextovodkaz"/>
                <w:noProof/>
              </w:rPr>
              <w:t>6.5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Zařizovací předměty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20" w:history="1">
            <w:r w:rsidRPr="00AF271F">
              <w:rPr>
                <w:rStyle w:val="Hypertextovodkaz"/>
                <w:noProof/>
              </w:rPr>
              <w:t>6.6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Provedení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21" w:history="1">
            <w:r w:rsidRPr="00AF271F">
              <w:rPr>
                <w:rStyle w:val="Hypertextovodkaz"/>
                <w:noProof/>
              </w:rPr>
              <w:t>6.7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Upevnění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22" w:history="1">
            <w:r w:rsidRPr="00AF271F">
              <w:rPr>
                <w:rStyle w:val="Hypertextovodkaz"/>
                <w:noProof/>
              </w:rPr>
              <w:t>6.8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Dilatace vodovodního potrubí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23" w:history="1">
            <w:r w:rsidRPr="00AF271F">
              <w:rPr>
                <w:rStyle w:val="Hypertextovodkaz"/>
                <w:noProof/>
              </w:rPr>
              <w:t>6.9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Tepelné izolace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24" w:history="1">
            <w:r w:rsidRPr="00AF271F">
              <w:rPr>
                <w:rStyle w:val="Hypertextovodkaz"/>
                <w:noProof/>
              </w:rPr>
              <w:t>6.10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Desinfekce rozvodu vody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25" w:history="1">
            <w:r w:rsidRPr="00AF271F">
              <w:rPr>
                <w:rStyle w:val="Hypertextovodkaz"/>
                <w:noProof/>
              </w:rPr>
              <w:t>6.11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Zkoušky zařízení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1"/>
            <w:rPr>
              <w:rFonts w:asciiTheme="minorHAnsi" w:eastAsiaTheme="minorEastAsia" w:hAnsiTheme="minorHAnsi"/>
              <w:lang w:eastAsia="cs-CZ"/>
            </w:rPr>
          </w:pPr>
          <w:hyperlink w:anchor="_Toc517979026" w:history="1">
            <w:r w:rsidRPr="00AF271F">
              <w:rPr>
                <w:rStyle w:val="Hypertextovodkaz"/>
                <w:caps/>
              </w:rPr>
              <w:t>7</w:t>
            </w:r>
            <w:r>
              <w:rPr>
                <w:rFonts w:asciiTheme="minorHAnsi" w:eastAsiaTheme="minorEastAsia" w:hAnsiTheme="minorHAnsi"/>
                <w:lang w:eastAsia="cs-CZ"/>
              </w:rPr>
              <w:tab/>
            </w:r>
            <w:r w:rsidRPr="00AF271F">
              <w:rPr>
                <w:rStyle w:val="Hypertextovodkaz"/>
              </w:rPr>
              <w:t>SPLAŠKOVÁ KANALIZACE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_Toc517979026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27" w:history="1">
            <w:r w:rsidRPr="00AF271F">
              <w:rPr>
                <w:rStyle w:val="Hypertextovodkaz"/>
                <w:noProof/>
              </w:rPr>
              <w:t>7.1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Bilance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28" w:history="1">
            <w:r w:rsidRPr="00AF271F">
              <w:rPr>
                <w:rStyle w:val="Hypertextovodkaz"/>
                <w:noProof/>
              </w:rPr>
              <w:t>7.2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Technické řešení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29" w:history="1">
            <w:r w:rsidRPr="00AF271F">
              <w:rPr>
                <w:rStyle w:val="Hypertextovodkaz"/>
                <w:noProof/>
              </w:rPr>
              <w:t>7.3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Předstěnové instalační systémy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30" w:history="1">
            <w:r w:rsidRPr="00AF271F">
              <w:rPr>
                <w:rStyle w:val="Hypertextovodkaz"/>
                <w:noProof/>
              </w:rPr>
              <w:t>7.4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Materiál potrubí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31" w:history="1">
            <w:r w:rsidRPr="00AF271F">
              <w:rPr>
                <w:rStyle w:val="Hypertextovodkaz"/>
                <w:noProof/>
              </w:rPr>
              <w:t>7.5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Zkoušky vnitřní kanalizace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32" w:history="1">
            <w:r w:rsidRPr="00AF271F">
              <w:rPr>
                <w:rStyle w:val="Hypertextovodkaz"/>
                <w:noProof/>
              </w:rPr>
              <w:t>7.6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Revizní šachta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1"/>
            <w:rPr>
              <w:rFonts w:asciiTheme="minorHAnsi" w:eastAsiaTheme="minorEastAsia" w:hAnsiTheme="minorHAnsi"/>
              <w:lang w:eastAsia="cs-CZ"/>
            </w:rPr>
          </w:pPr>
          <w:hyperlink w:anchor="_Toc517979033" w:history="1">
            <w:r w:rsidRPr="00AF271F">
              <w:rPr>
                <w:rStyle w:val="Hypertextovodkaz"/>
              </w:rPr>
              <w:t>8</w:t>
            </w:r>
            <w:r>
              <w:rPr>
                <w:rFonts w:asciiTheme="minorHAnsi" w:eastAsiaTheme="minorEastAsia" w:hAnsiTheme="minorHAnsi"/>
                <w:lang w:eastAsia="cs-CZ"/>
              </w:rPr>
              <w:tab/>
            </w:r>
            <w:r w:rsidRPr="00AF271F">
              <w:rPr>
                <w:rStyle w:val="Hypertextovodkaz"/>
              </w:rPr>
              <w:t>DEŠŤOVÁ KANALIZACE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_Toc517979033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34" w:history="1">
            <w:r w:rsidRPr="00AF271F">
              <w:rPr>
                <w:rStyle w:val="Hypertextovodkaz"/>
                <w:noProof/>
              </w:rPr>
              <w:t>8.1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Bilance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35" w:history="1">
            <w:r w:rsidRPr="00AF271F">
              <w:rPr>
                <w:rStyle w:val="Hypertextovodkaz"/>
                <w:noProof/>
              </w:rPr>
              <w:t>8.2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Technické řešení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36" w:history="1">
            <w:r w:rsidRPr="00AF271F">
              <w:rPr>
                <w:rStyle w:val="Hypertextovodkaz"/>
                <w:noProof/>
              </w:rPr>
              <w:t>8.3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Vsakovací nádrž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37" w:history="1">
            <w:r w:rsidRPr="00AF271F">
              <w:rPr>
                <w:rStyle w:val="Hypertextovodkaz"/>
                <w:noProof/>
              </w:rPr>
              <w:t>8.4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Revizní šachta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1"/>
            <w:rPr>
              <w:rFonts w:asciiTheme="minorHAnsi" w:eastAsiaTheme="minorEastAsia" w:hAnsiTheme="minorHAnsi"/>
              <w:lang w:eastAsia="cs-CZ"/>
            </w:rPr>
          </w:pPr>
          <w:hyperlink w:anchor="_Toc517979038" w:history="1">
            <w:r w:rsidRPr="00AF271F">
              <w:rPr>
                <w:rStyle w:val="Hypertextovodkaz"/>
              </w:rPr>
              <w:t>9</w:t>
            </w:r>
            <w:r>
              <w:rPr>
                <w:rFonts w:asciiTheme="minorHAnsi" w:eastAsiaTheme="minorEastAsia" w:hAnsiTheme="minorHAnsi"/>
                <w:lang w:eastAsia="cs-CZ"/>
              </w:rPr>
              <w:tab/>
            </w:r>
            <w:r w:rsidRPr="00AF271F">
              <w:rPr>
                <w:rStyle w:val="Hypertextovodkaz"/>
              </w:rPr>
              <w:t>ZEMNÍ PRÁCE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_Toc517979038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86138B" w:rsidRDefault="0086138B">
          <w:pPr>
            <w:pStyle w:val="Obsah1"/>
            <w:rPr>
              <w:rFonts w:asciiTheme="minorHAnsi" w:eastAsiaTheme="minorEastAsia" w:hAnsiTheme="minorHAnsi"/>
              <w:lang w:eastAsia="cs-CZ"/>
            </w:rPr>
          </w:pPr>
          <w:hyperlink w:anchor="_Toc517979039" w:history="1">
            <w:r w:rsidRPr="00AF271F">
              <w:rPr>
                <w:rStyle w:val="Hypertextovodkaz"/>
              </w:rPr>
              <w:t>10</w:t>
            </w:r>
            <w:r>
              <w:rPr>
                <w:rFonts w:asciiTheme="minorHAnsi" w:eastAsiaTheme="minorEastAsia" w:hAnsiTheme="minorHAnsi"/>
                <w:lang w:eastAsia="cs-CZ"/>
              </w:rPr>
              <w:tab/>
            </w:r>
            <w:r w:rsidRPr="00AF271F">
              <w:rPr>
                <w:rStyle w:val="Hypertextovodkaz"/>
              </w:rPr>
              <w:t>PODZEMNÍ VEDENÍ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_Toc517979039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86138B" w:rsidRDefault="0086138B">
          <w:pPr>
            <w:pStyle w:val="Obsah1"/>
            <w:rPr>
              <w:rFonts w:asciiTheme="minorHAnsi" w:eastAsiaTheme="minorEastAsia" w:hAnsiTheme="minorHAnsi"/>
              <w:lang w:eastAsia="cs-CZ"/>
            </w:rPr>
          </w:pPr>
          <w:hyperlink w:anchor="_Toc517979040" w:history="1">
            <w:r w:rsidRPr="00AF271F">
              <w:rPr>
                <w:rStyle w:val="Hypertextovodkaz"/>
              </w:rPr>
              <w:t>11</w:t>
            </w:r>
            <w:r>
              <w:rPr>
                <w:rFonts w:asciiTheme="minorHAnsi" w:eastAsiaTheme="minorEastAsia" w:hAnsiTheme="minorHAnsi"/>
                <w:lang w:eastAsia="cs-CZ"/>
              </w:rPr>
              <w:tab/>
            </w:r>
            <w:r w:rsidRPr="00AF271F">
              <w:rPr>
                <w:rStyle w:val="Hypertextovodkaz"/>
              </w:rPr>
              <w:t>BEZPEČNOST PRÁCE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_Toc517979040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86138B" w:rsidRDefault="0086138B">
          <w:pPr>
            <w:pStyle w:val="Obsah1"/>
            <w:rPr>
              <w:rFonts w:asciiTheme="minorHAnsi" w:eastAsiaTheme="minorEastAsia" w:hAnsiTheme="minorHAnsi"/>
              <w:lang w:eastAsia="cs-CZ"/>
            </w:rPr>
          </w:pPr>
          <w:hyperlink w:anchor="_Toc517979041" w:history="1">
            <w:r w:rsidRPr="00AF271F">
              <w:rPr>
                <w:rStyle w:val="Hypertextovodkaz"/>
              </w:rPr>
              <w:t>12</w:t>
            </w:r>
            <w:r>
              <w:rPr>
                <w:rFonts w:asciiTheme="minorHAnsi" w:eastAsiaTheme="minorEastAsia" w:hAnsiTheme="minorHAnsi"/>
                <w:lang w:eastAsia="cs-CZ"/>
              </w:rPr>
              <w:tab/>
            </w:r>
            <w:r w:rsidRPr="00AF271F">
              <w:rPr>
                <w:rStyle w:val="Hypertextovodkaz"/>
              </w:rPr>
              <w:t>POŽADAVKY NA OSTATNÍ PROFESE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_Toc517979041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42" w:history="1">
            <w:r w:rsidRPr="00AF271F">
              <w:rPr>
                <w:rStyle w:val="Hypertextovodkaz"/>
                <w:noProof/>
              </w:rPr>
              <w:t>12.1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Požadavky na stavbu: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43" w:history="1">
            <w:r w:rsidRPr="00AF271F">
              <w:rPr>
                <w:rStyle w:val="Hypertextovodkaz"/>
                <w:noProof/>
              </w:rPr>
              <w:t>12.2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Profese Měření a regulace, Elektro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cs-CZ"/>
            </w:rPr>
          </w:pPr>
          <w:hyperlink w:anchor="_Toc517979044" w:history="1">
            <w:r w:rsidRPr="00AF271F">
              <w:rPr>
                <w:rStyle w:val="Hypertextovodkaz"/>
                <w:noProof/>
              </w:rPr>
              <w:t>12.3</w:t>
            </w:r>
            <w:r>
              <w:rPr>
                <w:rFonts w:asciiTheme="minorHAnsi" w:eastAsiaTheme="minorEastAsia" w:hAnsiTheme="minorHAnsi"/>
                <w:noProof/>
                <w:lang w:eastAsia="cs-CZ"/>
              </w:rPr>
              <w:tab/>
            </w:r>
            <w:r w:rsidRPr="00AF271F">
              <w:rPr>
                <w:rStyle w:val="Hypertextovodkaz"/>
                <w:noProof/>
              </w:rPr>
              <w:t>Vytyčení a výškové navázání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_Toc517979044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138B" w:rsidRDefault="0086138B">
          <w:pPr>
            <w:pStyle w:val="Obsah1"/>
            <w:rPr>
              <w:rFonts w:asciiTheme="minorHAnsi" w:eastAsiaTheme="minorEastAsia" w:hAnsiTheme="minorHAnsi"/>
              <w:lang w:eastAsia="cs-CZ"/>
            </w:rPr>
          </w:pPr>
          <w:hyperlink w:anchor="_Toc517979045" w:history="1">
            <w:r w:rsidRPr="00AF271F">
              <w:rPr>
                <w:rStyle w:val="Hypertextovodkaz"/>
              </w:rPr>
              <w:t>13</w:t>
            </w:r>
            <w:r>
              <w:rPr>
                <w:rFonts w:asciiTheme="minorHAnsi" w:eastAsiaTheme="minorEastAsia" w:hAnsiTheme="minorHAnsi"/>
                <w:lang w:eastAsia="cs-CZ"/>
              </w:rPr>
              <w:tab/>
            </w:r>
            <w:r w:rsidRPr="00AF271F">
              <w:rPr>
                <w:rStyle w:val="Hypertextovodkaz"/>
              </w:rPr>
              <w:t>DALŠÍ POŽADAVKY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_Toc517979045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86138B" w:rsidRDefault="0086138B">
          <w:pPr>
            <w:pStyle w:val="Obsah1"/>
            <w:rPr>
              <w:rFonts w:asciiTheme="minorHAnsi" w:eastAsiaTheme="minorEastAsia" w:hAnsiTheme="minorHAnsi"/>
              <w:lang w:eastAsia="cs-CZ"/>
            </w:rPr>
          </w:pPr>
          <w:hyperlink w:anchor="_Toc517979046" w:history="1">
            <w:r w:rsidRPr="00AF271F">
              <w:rPr>
                <w:rStyle w:val="Hypertextovodkaz"/>
              </w:rPr>
              <w:t>14</w:t>
            </w:r>
            <w:r>
              <w:rPr>
                <w:rFonts w:asciiTheme="minorHAnsi" w:eastAsiaTheme="minorEastAsia" w:hAnsiTheme="minorHAnsi"/>
                <w:lang w:eastAsia="cs-CZ"/>
              </w:rPr>
              <w:tab/>
            </w:r>
            <w:r w:rsidRPr="00AF271F">
              <w:rPr>
                <w:rStyle w:val="Hypertextovodkaz"/>
              </w:rPr>
              <w:t>ZÁVĚR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_Toc517979046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88119E" w:rsidRPr="00124644" w:rsidRDefault="00E451A1" w:rsidP="00606925">
          <w:pPr>
            <w:pStyle w:val="Normln2"/>
            <w:rPr>
              <w:highlight w:val="yellow"/>
            </w:rPr>
          </w:pPr>
          <w:r w:rsidRPr="00124644">
            <w:rPr>
              <w:highlight w:val="yellow"/>
            </w:rPr>
            <w:fldChar w:fldCharType="end"/>
          </w:r>
        </w:p>
      </w:sdtContent>
    </w:sdt>
    <w:p w:rsidR="000E20B6" w:rsidRDefault="000E20B6">
      <w:pPr>
        <w:rPr>
          <w:rFonts w:eastAsiaTheme="majorEastAsia" w:cstheme="majorBidi"/>
          <w:b/>
          <w:bCs/>
          <w:sz w:val="28"/>
          <w:szCs w:val="28"/>
        </w:rPr>
      </w:pPr>
      <w:bookmarkStart w:id="0" w:name="_Toc488682587"/>
      <w:bookmarkStart w:id="1" w:name="_Toc487537247"/>
      <w:bookmarkStart w:id="2" w:name="_GoBack"/>
      <w:bookmarkEnd w:id="2"/>
      <w:r>
        <w:br w:type="page"/>
      </w:r>
    </w:p>
    <w:p w:rsidR="00BF560E" w:rsidRPr="00175F2B" w:rsidRDefault="000E20B6" w:rsidP="00325193">
      <w:pPr>
        <w:pStyle w:val="Nadpis1"/>
      </w:pPr>
      <w:bookmarkStart w:id="3" w:name="_Toc517979006"/>
      <w:r w:rsidRPr="00175F2B">
        <w:lastRenderedPageBreak/>
        <w:t>IDENTIFIKAČNÍ ÚDAJE STAVBY</w:t>
      </w:r>
      <w:bookmarkEnd w:id="0"/>
      <w:bookmarkEnd w:id="1"/>
      <w:bookmarkEnd w:id="3"/>
    </w:p>
    <w:p w:rsidR="00BF560E" w:rsidRPr="00175F2B" w:rsidRDefault="00BF560E" w:rsidP="00606925">
      <w:pPr>
        <w:rPr>
          <w:sz w:val="24"/>
          <w:szCs w:val="24"/>
        </w:rPr>
      </w:pPr>
    </w:p>
    <w:p w:rsidR="00175F2B" w:rsidRPr="00175F2B" w:rsidRDefault="00175F2B" w:rsidP="00606925">
      <w:pPr>
        <w:rPr>
          <w:sz w:val="24"/>
          <w:szCs w:val="24"/>
        </w:rPr>
      </w:pPr>
    </w:p>
    <w:p w:rsidR="00BF560E" w:rsidRPr="00175F2B" w:rsidRDefault="00BF560E" w:rsidP="00606925">
      <w:pPr>
        <w:rPr>
          <w:rFonts w:eastAsia="Times New Roman" w:cs="Times New Roman"/>
          <w:b/>
          <w:sz w:val="24"/>
          <w:szCs w:val="20"/>
          <w:lang w:eastAsia="cs-CZ" w:bidi="cs-CZ"/>
        </w:rPr>
      </w:pPr>
      <w:r w:rsidRPr="00175F2B">
        <w:rPr>
          <w:rFonts w:eastAsia="Times New Roman" w:cs="Times New Roman"/>
          <w:b/>
          <w:sz w:val="24"/>
          <w:szCs w:val="20"/>
          <w:lang w:eastAsia="cs-CZ" w:bidi="cs-CZ"/>
        </w:rPr>
        <w:t>Název stavby</w:t>
      </w:r>
      <w:r w:rsidRPr="00175F2B">
        <w:rPr>
          <w:rFonts w:eastAsia="Times New Roman" w:cs="Times New Roman"/>
          <w:b/>
          <w:sz w:val="24"/>
          <w:szCs w:val="20"/>
          <w:lang w:eastAsia="cs-CZ" w:bidi="cs-CZ"/>
        </w:rPr>
        <w:tab/>
      </w:r>
      <w:r w:rsidRPr="00175F2B">
        <w:rPr>
          <w:b/>
          <w:szCs w:val="20"/>
          <w:lang w:bidi="cs-CZ"/>
        </w:rPr>
        <w:tab/>
        <w:t>:</w:t>
      </w:r>
      <w:r w:rsidRPr="00175F2B">
        <w:tab/>
      </w:r>
      <w:r w:rsidR="00551DD3" w:rsidRPr="00175F2B">
        <w:rPr>
          <w:rFonts w:eastAsia="Times New Roman" w:cs="Times New Roman"/>
          <w:b/>
          <w:sz w:val="24"/>
          <w:szCs w:val="20"/>
          <w:lang w:eastAsia="cs-CZ" w:bidi="cs-CZ"/>
        </w:rPr>
        <w:t>Přístavba základní školy Ústavní</w:t>
      </w:r>
    </w:p>
    <w:p w:rsidR="00175F2B" w:rsidRPr="00175F2B" w:rsidRDefault="00175F2B" w:rsidP="00606925">
      <w:pPr>
        <w:pStyle w:val="Zkladntext1"/>
        <w:ind w:left="2124" w:hanging="2124"/>
        <w:rPr>
          <w:rFonts w:ascii="Arial" w:hAnsi="Arial"/>
        </w:rPr>
      </w:pPr>
    </w:p>
    <w:p w:rsidR="00BF560E" w:rsidRPr="00175F2B" w:rsidRDefault="00BF560E" w:rsidP="00606925">
      <w:pPr>
        <w:pStyle w:val="Zkladntext1"/>
        <w:ind w:left="2124" w:hanging="2124"/>
        <w:rPr>
          <w:rFonts w:ascii="Arial" w:hAnsi="Arial"/>
        </w:rPr>
      </w:pPr>
      <w:r w:rsidRPr="00175F2B">
        <w:rPr>
          <w:rFonts w:ascii="Arial" w:hAnsi="Arial"/>
        </w:rPr>
        <w:t>Místo stavby</w:t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  <w:t xml:space="preserve">: </w:t>
      </w:r>
      <w:r w:rsidRPr="00175F2B">
        <w:rPr>
          <w:rFonts w:ascii="Arial" w:hAnsi="Arial"/>
        </w:rPr>
        <w:tab/>
      </w:r>
      <w:proofErr w:type="spellStart"/>
      <w:r w:rsidRPr="00175F2B">
        <w:rPr>
          <w:rFonts w:ascii="Arial" w:hAnsi="Arial"/>
        </w:rPr>
        <w:t>k.ú</w:t>
      </w:r>
      <w:proofErr w:type="spellEnd"/>
      <w:r w:rsidRPr="00175F2B">
        <w:rPr>
          <w:rFonts w:ascii="Arial" w:hAnsi="Arial"/>
        </w:rPr>
        <w:t xml:space="preserve">. </w:t>
      </w:r>
      <w:r w:rsidR="00551DD3" w:rsidRPr="00175F2B">
        <w:rPr>
          <w:rFonts w:ascii="Arial" w:hAnsi="Arial"/>
        </w:rPr>
        <w:t>Bohnice</w:t>
      </w:r>
      <w:r w:rsidRPr="00175F2B">
        <w:rPr>
          <w:rFonts w:ascii="Arial" w:hAnsi="Arial"/>
        </w:rPr>
        <w:t xml:space="preserve"> [730</w:t>
      </w:r>
      <w:r w:rsidR="00551DD3" w:rsidRPr="00175F2B">
        <w:rPr>
          <w:rFonts w:ascii="Arial" w:hAnsi="Arial"/>
        </w:rPr>
        <w:t>556</w:t>
      </w:r>
      <w:r w:rsidRPr="00175F2B">
        <w:rPr>
          <w:rFonts w:ascii="Arial" w:hAnsi="Arial"/>
        </w:rPr>
        <w:t xml:space="preserve">], </w:t>
      </w:r>
      <w:proofErr w:type="spellStart"/>
      <w:r w:rsidRPr="00175F2B">
        <w:rPr>
          <w:rFonts w:ascii="Arial" w:hAnsi="Arial"/>
        </w:rPr>
        <w:t>parc</w:t>
      </w:r>
      <w:proofErr w:type="spellEnd"/>
      <w:r w:rsidRPr="00175F2B">
        <w:rPr>
          <w:rFonts w:ascii="Arial" w:hAnsi="Arial"/>
        </w:rPr>
        <w:t xml:space="preserve">. č. </w:t>
      </w:r>
      <w:r w:rsidR="00551DD3" w:rsidRPr="00175F2B">
        <w:rPr>
          <w:rFonts w:ascii="Arial" w:hAnsi="Arial"/>
        </w:rPr>
        <w:t>590/1</w:t>
      </w:r>
    </w:p>
    <w:p w:rsidR="00BF560E" w:rsidRPr="00175F2B" w:rsidRDefault="00BF560E" w:rsidP="00606925">
      <w:pPr>
        <w:pStyle w:val="Zkladntext1"/>
        <w:ind w:left="2124" w:hanging="2124"/>
        <w:rPr>
          <w:rFonts w:ascii="Arial" w:hAnsi="Arial"/>
        </w:rPr>
      </w:pP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</w:p>
    <w:p w:rsidR="00175F2B" w:rsidRPr="00175F2B" w:rsidRDefault="00175F2B" w:rsidP="00606925">
      <w:pPr>
        <w:pStyle w:val="Zkladntext1"/>
        <w:ind w:left="2124" w:hanging="2124"/>
        <w:rPr>
          <w:rFonts w:ascii="Arial" w:hAnsi="Arial"/>
        </w:rPr>
      </w:pPr>
    </w:p>
    <w:p w:rsidR="005344DD" w:rsidRPr="00175F2B" w:rsidRDefault="00BF560E" w:rsidP="00606925">
      <w:pPr>
        <w:pStyle w:val="Zkladntext1"/>
        <w:ind w:left="2124" w:hanging="2124"/>
        <w:rPr>
          <w:rFonts w:ascii="Arial" w:hAnsi="Arial"/>
        </w:rPr>
      </w:pPr>
      <w:r w:rsidRPr="00175F2B">
        <w:rPr>
          <w:rFonts w:ascii="Arial" w:hAnsi="Arial"/>
        </w:rPr>
        <w:t>Investor</w:t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  <w:t>:</w:t>
      </w:r>
      <w:r w:rsidRPr="00175F2B">
        <w:rPr>
          <w:rFonts w:ascii="Arial" w:hAnsi="Arial"/>
        </w:rPr>
        <w:tab/>
      </w:r>
      <w:r w:rsidR="005344DD" w:rsidRPr="00175F2B">
        <w:rPr>
          <w:rFonts w:ascii="Arial" w:hAnsi="Arial"/>
        </w:rPr>
        <w:t xml:space="preserve">Servisní středisko pro správu </w:t>
      </w:r>
    </w:p>
    <w:p w:rsidR="00BF560E" w:rsidRPr="00175F2B" w:rsidRDefault="005344DD" w:rsidP="00606925">
      <w:pPr>
        <w:pStyle w:val="Zkladntext1"/>
        <w:ind w:left="2832" w:firstLine="708"/>
        <w:rPr>
          <w:rFonts w:ascii="Arial" w:hAnsi="Arial"/>
        </w:rPr>
      </w:pPr>
      <w:r w:rsidRPr="00175F2B">
        <w:rPr>
          <w:rFonts w:ascii="Arial" w:hAnsi="Arial"/>
        </w:rPr>
        <w:t>Svěřeného majetku MČ Praha 8</w:t>
      </w:r>
    </w:p>
    <w:p w:rsidR="00BF560E" w:rsidRPr="00175F2B" w:rsidRDefault="00BF560E" w:rsidP="00606925">
      <w:pPr>
        <w:pStyle w:val="Zkladntext1"/>
        <w:ind w:left="2124" w:hanging="2124"/>
        <w:rPr>
          <w:rFonts w:ascii="Arial" w:hAnsi="Arial" w:cs="Arial"/>
          <w:b w:val="0"/>
        </w:rPr>
      </w:pP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="005344DD" w:rsidRPr="00175F2B">
        <w:rPr>
          <w:rFonts w:ascii="Arial" w:hAnsi="Arial" w:cs="Arial"/>
          <w:b w:val="0"/>
        </w:rPr>
        <w:t>U Synagogy 236/2</w:t>
      </w:r>
      <w:r w:rsidR="00551DD3" w:rsidRPr="00175F2B">
        <w:rPr>
          <w:rFonts w:ascii="Arial" w:hAnsi="Arial" w:cs="Arial"/>
          <w:b w:val="0"/>
        </w:rPr>
        <w:t>; 1</w:t>
      </w:r>
      <w:r w:rsidR="005344DD" w:rsidRPr="00175F2B">
        <w:rPr>
          <w:rFonts w:ascii="Arial" w:hAnsi="Arial" w:cs="Arial"/>
          <w:b w:val="0"/>
        </w:rPr>
        <w:t>80 00 Praha 8</w:t>
      </w:r>
    </w:p>
    <w:p w:rsidR="00BF560E" w:rsidRPr="00175F2B" w:rsidRDefault="00BF560E" w:rsidP="00606925">
      <w:pPr>
        <w:pStyle w:val="Zkladntext1"/>
        <w:rPr>
          <w:rFonts w:ascii="Arial" w:hAnsi="Arial"/>
        </w:rPr>
      </w:pPr>
    </w:p>
    <w:p w:rsidR="00175F2B" w:rsidRPr="00175F2B" w:rsidRDefault="00175F2B" w:rsidP="00606925">
      <w:pPr>
        <w:pStyle w:val="Zkladntext1"/>
        <w:rPr>
          <w:rFonts w:ascii="Arial" w:hAnsi="Arial"/>
        </w:rPr>
      </w:pPr>
    </w:p>
    <w:p w:rsidR="00BF560E" w:rsidRPr="00175F2B" w:rsidRDefault="00BF560E" w:rsidP="00606925">
      <w:pPr>
        <w:pStyle w:val="Zkladntext1"/>
        <w:rPr>
          <w:rFonts w:ascii="Arial" w:hAnsi="Arial"/>
        </w:rPr>
      </w:pPr>
      <w:r w:rsidRPr="00175F2B">
        <w:rPr>
          <w:rFonts w:ascii="Arial" w:hAnsi="Arial"/>
        </w:rPr>
        <w:t xml:space="preserve">Stavební </w:t>
      </w:r>
      <w:proofErr w:type="gramStart"/>
      <w:r w:rsidRPr="00175F2B">
        <w:rPr>
          <w:rFonts w:ascii="Arial" w:hAnsi="Arial"/>
        </w:rPr>
        <w:t>úřad</w:t>
      </w:r>
      <w:r w:rsidR="00606925" w:rsidRPr="00175F2B">
        <w:rPr>
          <w:rFonts w:ascii="Arial" w:hAnsi="Arial"/>
        </w:rPr>
        <w:t xml:space="preserve"> :</w:t>
      </w:r>
      <w:proofErr w:type="gramEnd"/>
      <w:r w:rsidR="00606925" w:rsidRPr="00175F2B">
        <w:rPr>
          <w:rFonts w:ascii="Arial" w:hAnsi="Arial"/>
        </w:rPr>
        <w:tab/>
      </w:r>
      <w:r w:rsidR="00606925" w:rsidRPr="00175F2B">
        <w:rPr>
          <w:rFonts w:ascii="Arial" w:hAnsi="Arial"/>
        </w:rPr>
        <w:tab/>
        <w:t>:</w:t>
      </w:r>
      <w:r w:rsidR="00606925" w:rsidRPr="00175F2B">
        <w:rPr>
          <w:rFonts w:ascii="Arial" w:hAnsi="Arial"/>
        </w:rPr>
        <w:tab/>
        <w:t>Úřad městské části Praha 8</w:t>
      </w:r>
    </w:p>
    <w:p w:rsidR="00BF560E" w:rsidRPr="00175F2B" w:rsidRDefault="00BF560E" w:rsidP="00606925">
      <w:pPr>
        <w:pStyle w:val="Zkladntext1"/>
        <w:rPr>
          <w:rFonts w:ascii="Arial" w:hAnsi="Arial"/>
        </w:rPr>
      </w:pP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  <w:t xml:space="preserve">Odbor </w:t>
      </w:r>
      <w:r w:rsidR="00606925" w:rsidRPr="00175F2B">
        <w:rPr>
          <w:rFonts w:ascii="Arial" w:hAnsi="Arial"/>
        </w:rPr>
        <w:t xml:space="preserve">územního rozvoje a </w:t>
      </w:r>
      <w:r w:rsidRPr="00175F2B">
        <w:rPr>
          <w:rFonts w:ascii="Arial" w:hAnsi="Arial"/>
        </w:rPr>
        <w:t>výstavby</w:t>
      </w:r>
    </w:p>
    <w:p w:rsidR="00BF560E" w:rsidRPr="00175F2B" w:rsidRDefault="00BF560E" w:rsidP="00606925">
      <w:pPr>
        <w:pStyle w:val="Zkladntext1"/>
        <w:rPr>
          <w:rFonts w:ascii="Arial" w:hAnsi="Arial"/>
          <w:b w:val="0"/>
        </w:rPr>
      </w:pP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="00606925" w:rsidRPr="00175F2B">
        <w:rPr>
          <w:rFonts w:ascii="Arial" w:hAnsi="Arial"/>
          <w:b w:val="0"/>
        </w:rPr>
        <w:t>U Meteoru 6</w:t>
      </w:r>
    </w:p>
    <w:p w:rsidR="00BF560E" w:rsidRPr="00175F2B" w:rsidRDefault="00606925" w:rsidP="00606925">
      <w:pPr>
        <w:pStyle w:val="Zkladntext1"/>
        <w:ind w:left="2832" w:firstLine="708"/>
        <w:jc w:val="left"/>
        <w:rPr>
          <w:rFonts w:ascii="Arial" w:hAnsi="Arial"/>
          <w:b w:val="0"/>
        </w:rPr>
      </w:pPr>
      <w:r w:rsidRPr="00175F2B">
        <w:rPr>
          <w:rFonts w:ascii="Arial" w:hAnsi="Arial"/>
          <w:b w:val="0"/>
        </w:rPr>
        <w:t>180 48</w:t>
      </w:r>
      <w:r w:rsidR="00BF560E" w:rsidRPr="00175F2B">
        <w:rPr>
          <w:rFonts w:ascii="Arial" w:hAnsi="Arial"/>
          <w:b w:val="0"/>
        </w:rPr>
        <w:t xml:space="preserve"> Praha </w:t>
      </w:r>
      <w:r w:rsidRPr="00175F2B">
        <w:rPr>
          <w:rFonts w:ascii="Arial" w:hAnsi="Arial"/>
          <w:b w:val="0"/>
        </w:rPr>
        <w:t>8</w:t>
      </w:r>
    </w:p>
    <w:p w:rsidR="00BF560E" w:rsidRPr="00175F2B" w:rsidRDefault="00BF560E" w:rsidP="00606925">
      <w:pPr>
        <w:pStyle w:val="Zkladntext1"/>
        <w:jc w:val="left"/>
        <w:rPr>
          <w:rFonts w:ascii="Arial" w:hAnsi="Arial"/>
          <w:b w:val="0"/>
        </w:rPr>
      </w:pPr>
    </w:p>
    <w:p w:rsidR="00175F2B" w:rsidRPr="00175F2B" w:rsidRDefault="00175F2B" w:rsidP="00606925">
      <w:pPr>
        <w:pStyle w:val="Zkladntext1"/>
        <w:jc w:val="left"/>
        <w:rPr>
          <w:rFonts w:ascii="Arial" w:hAnsi="Arial"/>
        </w:rPr>
      </w:pPr>
    </w:p>
    <w:p w:rsidR="00BF560E" w:rsidRPr="00175F2B" w:rsidRDefault="00BF560E" w:rsidP="00606925">
      <w:pPr>
        <w:pStyle w:val="Zkladntext1"/>
        <w:jc w:val="left"/>
        <w:rPr>
          <w:rFonts w:ascii="Arial" w:hAnsi="Arial"/>
        </w:rPr>
      </w:pPr>
      <w:r w:rsidRPr="00175F2B">
        <w:rPr>
          <w:rFonts w:ascii="Arial" w:hAnsi="Arial"/>
        </w:rPr>
        <w:t>Inženýr TZB</w:t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  <w:t>:</w:t>
      </w:r>
      <w:r w:rsidRPr="00175F2B">
        <w:rPr>
          <w:rFonts w:ascii="Arial" w:hAnsi="Arial"/>
        </w:rPr>
        <w:tab/>
        <w:t xml:space="preserve">Ing. Jiří </w:t>
      </w:r>
      <w:proofErr w:type="spellStart"/>
      <w:r w:rsidRPr="00175F2B">
        <w:rPr>
          <w:rFonts w:ascii="Arial" w:hAnsi="Arial"/>
        </w:rPr>
        <w:t>Reitknecht</w:t>
      </w:r>
      <w:proofErr w:type="spellEnd"/>
    </w:p>
    <w:p w:rsidR="00BF560E" w:rsidRPr="00175F2B" w:rsidRDefault="00BF560E" w:rsidP="00606925">
      <w:pPr>
        <w:pStyle w:val="Zkladntext1"/>
        <w:rPr>
          <w:rFonts w:ascii="Arial" w:hAnsi="Arial"/>
        </w:rPr>
      </w:pP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</w:p>
    <w:p w:rsidR="00175F2B" w:rsidRPr="00175F2B" w:rsidRDefault="00175F2B" w:rsidP="00606925">
      <w:pPr>
        <w:pStyle w:val="Zkladntext1"/>
        <w:rPr>
          <w:rFonts w:ascii="Arial" w:hAnsi="Arial"/>
        </w:rPr>
      </w:pPr>
    </w:p>
    <w:p w:rsidR="00BF560E" w:rsidRPr="00175F2B" w:rsidRDefault="00BF560E" w:rsidP="00606925">
      <w:pPr>
        <w:pStyle w:val="Zkladntext1"/>
        <w:rPr>
          <w:rFonts w:ascii="Arial" w:hAnsi="Arial"/>
        </w:rPr>
      </w:pPr>
      <w:r w:rsidRPr="00175F2B">
        <w:rPr>
          <w:rFonts w:ascii="Arial" w:hAnsi="Arial"/>
        </w:rPr>
        <w:t>Projektant části</w:t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  <w:t>:</w:t>
      </w:r>
      <w:r w:rsidRPr="00175F2B">
        <w:rPr>
          <w:rFonts w:ascii="Arial" w:hAnsi="Arial"/>
        </w:rPr>
        <w:tab/>
        <w:t>Ing. Pavla</w:t>
      </w:r>
      <w:r w:rsidR="00954CD5" w:rsidRPr="00175F2B">
        <w:rPr>
          <w:rFonts w:ascii="Arial" w:hAnsi="Arial"/>
        </w:rPr>
        <w:t xml:space="preserve"> </w:t>
      </w:r>
      <w:r w:rsidRPr="00175F2B">
        <w:rPr>
          <w:rFonts w:ascii="Arial" w:hAnsi="Arial"/>
        </w:rPr>
        <w:t>Roušová</w:t>
      </w:r>
    </w:p>
    <w:p w:rsidR="00BF560E" w:rsidRPr="00175F2B" w:rsidRDefault="00BF560E" w:rsidP="00606925">
      <w:pPr>
        <w:pStyle w:val="Zkladntext1"/>
        <w:rPr>
          <w:rFonts w:ascii="Arial" w:hAnsi="Arial"/>
        </w:rPr>
      </w:pP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</w:p>
    <w:p w:rsidR="00175F2B" w:rsidRPr="00175F2B" w:rsidRDefault="00175F2B" w:rsidP="00606925">
      <w:pPr>
        <w:pStyle w:val="Zkladntext1"/>
        <w:ind w:left="1416" w:hanging="1416"/>
        <w:rPr>
          <w:rFonts w:ascii="Arial" w:hAnsi="Arial"/>
        </w:rPr>
      </w:pPr>
    </w:p>
    <w:p w:rsidR="00BF560E" w:rsidRPr="00175F2B" w:rsidRDefault="00BF560E" w:rsidP="00606925">
      <w:pPr>
        <w:pStyle w:val="Zkladntext1"/>
        <w:ind w:left="1416" w:hanging="1416"/>
        <w:rPr>
          <w:rFonts w:ascii="Arial" w:hAnsi="Arial"/>
        </w:rPr>
      </w:pPr>
      <w:r w:rsidRPr="00175F2B">
        <w:rPr>
          <w:rFonts w:ascii="Arial" w:hAnsi="Arial"/>
        </w:rPr>
        <w:t>Stupeň</w:t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</w:r>
      <w:r w:rsidRPr="00175F2B">
        <w:rPr>
          <w:rFonts w:ascii="Arial" w:hAnsi="Arial"/>
        </w:rPr>
        <w:tab/>
        <w:t>:</w:t>
      </w:r>
      <w:r w:rsidRPr="00175F2B">
        <w:rPr>
          <w:rFonts w:ascii="Arial" w:hAnsi="Arial"/>
        </w:rPr>
        <w:tab/>
        <w:t xml:space="preserve">Dokumentace pro </w:t>
      </w:r>
      <w:r w:rsidR="00124644" w:rsidRPr="00175F2B">
        <w:rPr>
          <w:rFonts w:ascii="Arial" w:hAnsi="Arial"/>
        </w:rPr>
        <w:t>provádění stavby</w:t>
      </w:r>
    </w:p>
    <w:p w:rsidR="00BF560E" w:rsidRPr="00175F2B" w:rsidRDefault="00BF560E" w:rsidP="00606925">
      <w:pPr>
        <w:pStyle w:val="Zkladntext1"/>
        <w:rPr>
          <w:rFonts w:ascii="Arial" w:hAnsi="Arial"/>
        </w:rPr>
      </w:pPr>
    </w:p>
    <w:p w:rsidR="00BF560E" w:rsidRPr="00175F2B" w:rsidRDefault="00BF560E" w:rsidP="00606925">
      <w:pPr>
        <w:pStyle w:val="Normln2"/>
        <w:rPr>
          <w:rFonts w:cs="Times New Roman"/>
          <w:b/>
          <w:sz w:val="24"/>
          <w:szCs w:val="20"/>
          <w:lang w:bidi="cs-CZ"/>
        </w:rPr>
      </w:pPr>
      <w:r w:rsidRPr="00175F2B">
        <w:rPr>
          <w:rFonts w:cs="Times New Roman"/>
          <w:b/>
          <w:sz w:val="24"/>
          <w:szCs w:val="20"/>
          <w:lang w:bidi="cs-CZ"/>
        </w:rPr>
        <w:t>Datum zpracování</w:t>
      </w:r>
      <w:r w:rsidRPr="00175F2B">
        <w:rPr>
          <w:rFonts w:cs="Times New Roman"/>
          <w:b/>
          <w:sz w:val="24"/>
          <w:szCs w:val="20"/>
          <w:lang w:bidi="cs-CZ"/>
        </w:rPr>
        <w:tab/>
      </w:r>
      <w:r w:rsidRPr="00175F2B">
        <w:tab/>
      </w:r>
      <w:r w:rsidRPr="00175F2B">
        <w:rPr>
          <w:b/>
        </w:rPr>
        <w:t>:</w:t>
      </w:r>
      <w:r w:rsidRPr="00175F2B">
        <w:tab/>
      </w:r>
      <w:proofErr w:type="gramStart"/>
      <w:r w:rsidR="00124644" w:rsidRPr="00175F2B">
        <w:rPr>
          <w:rFonts w:cs="Times New Roman"/>
          <w:b/>
          <w:sz w:val="24"/>
          <w:szCs w:val="20"/>
          <w:lang w:bidi="cs-CZ"/>
        </w:rPr>
        <w:t>Červen</w:t>
      </w:r>
      <w:proofErr w:type="gramEnd"/>
      <w:r w:rsidRPr="00175F2B">
        <w:rPr>
          <w:rFonts w:cs="Times New Roman"/>
          <w:b/>
          <w:sz w:val="24"/>
          <w:szCs w:val="20"/>
          <w:lang w:bidi="cs-CZ"/>
        </w:rPr>
        <w:t xml:space="preserve"> 201</w:t>
      </w:r>
      <w:r w:rsidR="00124644" w:rsidRPr="00175F2B">
        <w:rPr>
          <w:rFonts w:cs="Times New Roman"/>
          <w:b/>
          <w:sz w:val="24"/>
          <w:szCs w:val="20"/>
          <w:lang w:bidi="cs-CZ"/>
        </w:rPr>
        <w:t>8</w:t>
      </w:r>
    </w:p>
    <w:p w:rsidR="000D7FCA" w:rsidRDefault="000D7FCA">
      <w:pPr>
        <w:rPr>
          <w:rFonts w:eastAsia="Times New Roman" w:cs="Arial"/>
          <w:highlight w:val="yellow"/>
          <w:lang w:eastAsia="cs-CZ"/>
        </w:rPr>
      </w:pPr>
      <w:r>
        <w:rPr>
          <w:highlight w:val="yellow"/>
        </w:rPr>
        <w:br w:type="page"/>
      </w:r>
    </w:p>
    <w:p w:rsidR="003135E3" w:rsidRPr="00124644" w:rsidRDefault="000E20B6" w:rsidP="00325193">
      <w:pPr>
        <w:pStyle w:val="Nadpis1"/>
      </w:pPr>
      <w:bookmarkStart w:id="4" w:name="_Toc517979007"/>
      <w:r w:rsidRPr="00124644">
        <w:lastRenderedPageBreak/>
        <w:t>ÚVOD</w:t>
      </w:r>
      <w:bookmarkEnd w:id="4"/>
    </w:p>
    <w:p w:rsidR="00124644" w:rsidRDefault="00124644" w:rsidP="00124644">
      <w:pPr>
        <w:pStyle w:val="Bntext"/>
      </w:pPr>
      <w:r>
        <w:t>Předmětem předkládané části dokumentace pro provádění stavby jsou rozvody zdravotně technických instalací přístavby základní školy Ústavní v Praze 8. Předmětem projektu je Vnitřní kanalizace, vnitřní vodovod a hospodaření s dešťovými vodami.</w:t>
      </w:r>
    </w:p>
    <w:p w:rsidR="00124644" w:rsidRDefault="00124644" w:rsidP="00124644">
      <w:pPr>
        <w:pStyle w:val="Bntext"/>
      </w:pPr>
      <w:r>
        <w:rPr>
          <w:szCs w:val="22"/>
        </w:rPr>
        <w:t xml:space="preserve">Investorem akce je Servisní středisko pro správu Svěřeného majetku MČ Praha 8, U Synagogy 236/2, 180 00 Praha. </w:t>
      </w:r>
      <w:r>
        <w:t>Zájmové území se nachází v Hlavním městě Praha.</w:t>
      </w:r>
    </w:p>
    <w:p w:rsidR="00FC4D27" w:rsidRPr="000D7FCA" w:rsidRDefault="000E20B6" w:rsidP="00325193">
      <w:pPr>
        <w:pStyle w:val="Nadpis1"/>
      </w:pPr>
      <w:bookmarkStart w:id="5" w:name="_Toc482773705"/>
      <w:bookmarkStart w:id="6" w:name="_Toc517979008"/>
      <w:r w:rsidRPr="000D7FCA">
        <w:t>VSTUPNÍ PODKLADY</w:t>
      </w:r>
      <w:bookmarkEnd w:id="5"/>
      <w:bookmarkEnd w:id="6"/>
    </w:p>
    <w:p w:rsidR="0088119E" w:rsidRPr="000D7FCA" w:rsidRDefault="0088119E" w:rsidP="00382A72">
      <w:pPr>
        <w:pStyle w:val="Bntext"/>
        <w:numPr>
          <w:ilvl w:val="0"/>
          <w:numId w:val="5"/>
        </w:numPr>
      </w:pPr>
      <w:r w:rsidRPr="000D7FCA">
        <w:t>Požadavky zadavatel</w:t>
      </w:r>
      <w:r w:rsidR="006251E3" w:rsidRPr="000D7FCA">
        <w:t>e</w:t>
      </w:r>
    </w:p>
    <w:p w:rsidR="00FC4D27" w:rsidRDefault="00FC4D27" w:rsidP="00382A72">
      <w:pPr>
        <w:pStyle w:val="Bntext"/>
        <w:numPr>
          <w:ilvl w:val="0"/>
          <w:numId w:val="5"/>
        </w:numPr>
      </w:pPr>
      <w:r w:rsidRPr="000D7FCA">
        <w:t xml:space="preserve">Dispoziční řešení </w:t>
      </w:r>
      <w:proofErr w:type="gramStart"/>
      <w:r w:rsidRPr="000D7FCA">
        <w:t>objektu - půdorysy</w:t>
      </w:r>
      <w:proofErr w:type="gramEnd"/>
      <w:r w:rsidRPr="000D7FCA">
        <w:t xml:space="preserve"> 1.</w:t>
      </w:r>
      <w:r w:rsidR="00551DD3" w:rsidRPr="000D7FCA">
        <w:t>NP a střechy</w:t>
      </w:r>
    </w:p>
    <w:p w:rsidR="000E20B6" w:rsidRPr="000D7FCA" w:rsidRDefault="000E20B6" w:rsidP="00382A72">
      <w:pPr>
        <w:pStyle w:val="Bntext"/>
        <w:numPr>
          <w:ilvl w:val="0"/>
          <w:numId w:val="5"/>
        </w:numPr>
      </w:pPr>
      <w:r>
        <w:t>Dokumentace pro stavební povolení</w:t>
      </w:r>
    </w:p>
    <w:p w:rsidR="00FC4D27" w:rsidRPr="000E20B6" w:rsidRDefault="000E20B6" w:rsidP="000E20B6">
      <w:pPr>
        <w:pStyle w:val="Nadpis1"/>
      </w:pPr>
      <w:bookmarkStart w:id="7" w:name="_Toc517979009"/>
      <w:r w:rsidRPr="000E20B6">
        <w:t>POUŽITÉ NORMY A PŘEDPISY</w:t>
      </w:r>
      <w:bookmarkEnd w:id="7"/>
    </w:p>
    <w:p w:rsidR="0088119E" w:rsidRDefault="0088119E" w:rsidP="00124644">
      <w:pPr>
        <w:pStyle w:val="Bntext"/>
      </w:pPr>
      <w:r w:rsidRPr="000D7FCA">
        <w:t>Při zpracování projektu byly použity tyto technické normy a vyhlášky:</w:t>
      </w:r>
    </w:p>
    <w:p w:rsidR="000D7FCA" w:rsidRPr="000D7FCA" w:rsidRDefault="000D7FCA" w:rsidP="00124644">
      <w:pPr>
        <w:pStyle w:val="Bntext"/>
      </w:pPr>
    </w:p>
    <w:p w:rsidR="003B7AA6" w:rsidRPr="000D7FCA" w:rsidRDefault="000D7FCA" w:rsidP="00124644">
      <w:r>
        <w:t xml:space="preserve">Vyhlášky </w:t>
      </w:r>
      <w:r w:rsidRPr="000D7FCA">
        <w:rPr>
          <w:b/>
        </w:rPr>
        <w:t>34/2011 Sb.</w:t>
      </w:r>
      <w:r w:rsidR="003B7AA6" w:rsidRPr="000D7FCA">
        <w:rPr>
          <w:b/>
        </w:rPr>
        <w:t>163/2002 Sb., 309/2006 Sb., 591/2006 Sb., 193/2007, 120/2011 Sb.</w:t>
      </w:r>
    </w:p>
    <w:p w:rsidR="003B7AA6" w:rsidRPr="000D7FCA" w:rsidRDefault="003B7AA6" w:rsidP="00124644">
      <w:r w:rsidRPr="000D7FCA">
        <w:rPr>
          <w:b/>
        </w:rPr>
        <w:t>ČSN EN 806 - 1,2,3,4,5</w:t>
      </w:r>
      <w:r w:rsidRPr="000D7FCA">
        <w:t xml:space="preserve"> - Vnitřní vodovod pro rozvod vody určené k lidské potřebě</w:t>
      </w:r>
    </w:p>
    <w:p w:rsidR="003B7AA6" w:rsidRPr="000D7FCA" w:rsidRDefault="003B7AA6" w:rsidP="00124644">
      <w:r w:rsidRPr="000D7FCA">
        <w:rPr>
          <w:b/>
        </w:rPr>
        <w:t>ČSN 75 5455</w:t>
      </w:r>
      <w:r w:rsidRPr="000D7FCA">
        <w:t xml:space="preserve"> - Výpočet vnitřních vodovodů</w:t>
      </w:r>
    </w:p>
    <w:p w:rsidR="003B7AA6" w:rsidRPr="000D7FCA" w:rsidRDefault="003B7AA6" w:rsidP="00124644">
      <w:r w:rsidRPr="000D7FCA">
        <w:rPr>
          <w:b/>
        </w:rPr>
        <w:t>ČSN 75 5409</w:t>
      </w:r>
      <w:r w:rsidRPr="000D7FCA">
        <w:t xml:space="preserve"> - Vnitřní vodovody</w:t>
      </w:r>
    </w:p>
    <w:p w:rsidR="003B7AA6" w:rsidRPr="000D7FCA" w:rsidRDefault="003B7AA6" w:rsidP="00124644">
      <w:r w:rsidRPr="000D7FCA">
        <w:rPr>
          <w:b/>
        </w:rPr>
        <w:t>ČSN EN 12201 – 1,2,3,5</w:t>
      </w:r>
      <w:r w:rsidRPr="000D7FCA">
        <w:t xml:space="preserve"> - Plastové potrubní systémy pro rozvod vody a pro tlakové kanalizační přípojky a stokové sítě – Polyethylen (PE)</w:t>
      </w:r>
    </w:p>
    <w:p w:rsidR="003B7AA6" w:rsidRPr="000D7FCA" w:rsidRDefault="003B7AA6" w:rsidP="00124644">
      <w:r w:rsidRPr="000D7FCA">
        <w:rPr>
          <w:b/>
        </w:rPr>
        <w:t>ČSN EN 1717</w:t>
      </w:r>
      <w:r w:rsidRPr="000D7FCA">
        <w:t xml:space="preserve"> - Ochrana proti znečištění pitné vody ve vnitřních vodovodech a všeobecné požadavky na zařízení na ochranu proti znečištění zpětným průtokem</w:t>
      </w:r>
    </w:p>
    <w:p w:rsidR="003B7AA6" w:rsidRPr="000D7FCA" w:rsidRDefault="003B7AA6" w:rsidP="00124644">
      <w:r w:rsidRPr="000D7FCA">
        <w:rPr>
          <w:b/>
        </w:rPr>
        <w:t>ČSN 73 0873</w:t>
      </w:r>
      <w:r w:rsidRPr="000D7FCA">
        <w:t xml:space="preserve"> - Požární bezpečnost staveb – zásobování požární vodou</w:t>
      </w:r>
    </w:p>
    <w:p w:rsidR="003B7AA6" w:rsidRPr="000D7FCA" w:rsidRDefault="003B7AA6" w:rsidP="00124644">
      <w:r w:rsidRPr="000D7FCA">
        <w:rPr>
          <w:b/>
        </w:rPr>
        <w:t>ČSN EN 805</w:t>
      </w:r>
      <w:r w:rsidRPr="000D7FCA">
        <w:t xml:space="preserve"> - Vodárenství – Požadavky na vnější sítě a jejich součásti</w:t>
      </w:r>
    </w:p>
    <w:p w:rsidR="003B7AA6" w:rsidRPr="000D7FCA" w:rsidRDefault="003B7AA6" w:rsidP="00124644">
      <w:r w:rsidRPr="000D7FCA">
        <w:rPr>
          <w:b/>
        </w:rPr>
        <w:t>ČSN 75 6760 - 1,2,3,4,5</w:t>
      </w:r>
      <w:r w:rsidRPr="000D7FCA">
        <w:t xml:space="preserve"> - Vnitřní kanalizace</w:t>
      </w:r>
    </w:p>
    <w:p w:rsidR="00124644" w:rsidRPr="000D7FCA" w:rsidRDefault="00124644" w:rsidP="00124644">
      <w:r w:rsidRPr="000D7FCA">
        <w:rPr>
          <w:b/>
        </w:rPr>
        <w:t>ČSN 75 6101</w:t>
      </w:r>
      <w:r w:rsidRPr="000D7FCA">
        <w:t xml:space="preserve"> Stokové sítě a kanalizační přípojky</w:t>
      </w:r>
    </w:p>
    <w:p w:rsidR="00124644" w:rsidRPr="000D7FCA" w:rsidRDefault="00124644" w:rsidP="00124644">
      <w:r w:rsidRPr="000D7FCA">
        <w:rPr>
          <w:b/>
        </w:rPr>
        <w:t>ČSN 75 9010</w:t>
      </w:r>
      <w:r w:rsidRPr="000D7FCA">
        <w:t xml:space="preserve"> Vsakovací zařízení srážkových vod</w:t>
      </w:r>
    </w:p>
    <w:p w:rsidR="003B7AA6" w:rsidRPr="000D7FCA" w:rsidRDefault="003B7AA6" w:rsidP="00124644">
      <w:r w:rsidRPr="000D7FCA">
        <w:rPr>
          <w:b/>
        </w:rPr>
        <w:t>ČSN EN 858 – 1,2</w:t>
      </w:r>
      <w:r w:rsidRPr="000D7FCA">
        <w:t xml:space="preserve"> - Odlučovače lehkých kapalin</w:t>
      </w:r>
    </w:p>
    <w:p w:rsidR="00124644" w:rsidRPr="000D7FCA" w:rsidRDefault="00124644" w:rsidP="00124644">
      <w:r w:rsidRPr="000D7FCA">
        <w:rPr>
          <w:b/>
        </w:rPr>
        <w:t>Zákon č. 183/2006 Sb</w:t>
      </w:r>
      <w:r w:rsidRPr="000D7FCA">
        <w:t>. Stavební zákon v aktuálním znění</w:t>
      </w:r>
    </w:p>
    <w:p w:rsidR="00124644" w:rsidRPr="000D7FCA" w:rsidRDefault="00124644" w:rsidP="00124644">
      <w:r w:rsidRPr="000D7FCA">
        <w:rPr>
          <w:b/>
        </w:rPr>
        <w:t>Zákon č. 22/1997 Sb.</w:t>
      </w:r>
      <w:r w:rsidRPr="000D7FCA">
        <w:t xml:space="preserve"> O technických požadavcích na výrobky v aktuálním znění</w:t>
      </w:r>
    </w:p>
    <w:p w:rsidR="00124644" w:rsidRPr="000D7FCA" w:rsidRDefault="00124644" w:rsidP="00124644">
      <w:r w:rsidRPr="000D7FCA">
        <w:rPr>
          <w:b/>
        </w:rPr>
        <w:t>Zákon č. 274/2001 Sb.</w:t>
      </w:r>
      <w:r w:rsidRPr="000D7FCA">
        <w:t xml:space="preserve"> Zákon o vodovodech a kanalizacích</w:t>
      </w:r>
    </w:p>
    <w:p w:rsidR="00124644" w:rsidRPr="000D7FCA" w:rsidRDefault="00124644" w:rsidP="00124644">
      <w:r w:rsidRPr="000D7FCA">
        <w:rPr>
          <w:b/>
        </w:rPr>
        <w:t>Zákon č. 254/2001 Sb</w:t>
      </w:r>
      <w:r w:rsidRPr="000D7FCA">
        <w:t>. Zákon o vodách</w:t>
      </w:r>
    </w:p>
    <w:p w:rsidR="00124644" w:rsidRPr="000F525E" w:rsidRDefault="00124644" w:rsidP="00124644">
      <w:r w:rsidRPr="000D7FCA">
        <w:rPr>
          <w:b/>
        </w:rPr>
        <w:t>Zákon č. 309/2006 Sb</w:t>
      </w:r>
      <w:r w:rsidRPr="000D7FCA">
        <w:t>. o zajištění dalších podmínek bezpečnosti a ochrany zdraví při práci</w:t>
      </w:r>
    </w:p>
    <w:p w:rsidR="000D7FCA" w:rsidRPr="000E20B6" w:rsidRDefault="000E20B6" w:rsidP="00325193">
      <w:pPr>
        <w:pStyle w:val="Nadpis1"/>
      </w:pPr>
      <w:bookmarkStart w:id="8" w:name="_Toc517979010"/>
      <w:r w:rsidRPr="000E20B6">
        <w:lastRenderedPageBreak/>
        <w:t>NAPOJENÍ NA INŽENÝRSKÉ SÍTĚ</w:t>
      </w:r>
      <w:bookmarkStart w:id="9" w:name="_Toc506503859"/>
      <w:bookmarkStart w:id="10" w:name="_Hlk517970742"/>
      <w:bookmarkEnd w:id="8"/>
    </w:p>
    <w:p w:rsidR="000D7FCA" w:rsidRPr="00C51011" w:rsidRDefault="000D7FCA" w:rsidP="00326389">
      <w:pPr>
        <w:pStyle w:val="Nadpis2"/>
      </w:pPr>
      <w:bookmarkStart w:id="11" w:name="_Toc517979011"/>
      <w:r w:rsidRPr="00C51011">
        <w:t>Kanalizace splašková</w:t>
      </w:r>
      <w:bookmarkEnd w:id="9"/>
      <w:bookmarkEnd w:id="11"/>
    </w:p>
    <w:bookmarkEnd w:id="10"/>
    <w:p w:rsidR="008C6C19" w:rsidRPr="00C51011" w:rsidRDefault="000D7FCA" w:rsidP="008C6C19">
      <w:pPr>
        <w:pStyle w:val="Bntext"/>
      </w:pPr>
      <w:r w:rsidRPr="00C51011">
        <w:t xml:space="preserve">Objekt bude napojen </w:t>
      </w:r>
      <w:r w:rsidR="008C6C19" w:rsidRPr="00C51011">
        <w:t>na stávající</w:t>
      </w:r>
      <w:r w:rsidRPr="00C51011">
        <w:t xml:space="preserve"> přípojk</w:t>
      </w:r>
      <w:r w:rsidR="008C6C19" w:rsidRPr="00C51011">
        <w:t>u jednotné kanalizace</w:t>
      </w:r>
      <w:r w:rsidRPr="00C51011">
        <w:t xml:space="preserve">, </w:t>
      </w:r>
      <w:r w:rsidR="008C6C19" w:rsidRPr="00C51011">
        <w:t xml:space="preserve">která dále pokračuje systémem veřejné kanalizace na centrální Čistírnu odpadních vod. </w:t>
      </w:r>
      <w:bookmarkStart w:id="12" w:name="_Toc506503860"/>
    </w:p>
    <w:p w:rsidR="000D7FCA" w:rsidRPr="00C51011" w:rsidRDefault="000D7FCA" w:rsidP="008C6C19">
      <w:pPr>
        <w:pStyle w:val="Nadpis2"/>
      </w:pPr>
      <w:bookmarkStart w:id="13" w:name="_Toc517979012"/>
      <w:r w:rsidRPr="00C51011">
        <w:t>Kanalizace dešťová</w:t>
      </w:r>
      <w:bookmarkEnd w:id="12"/>
      <w:bookmarkEnd w:id="13"/>
    </w:p>
    <w:p w:rsidR="000D7FCA" w:rsidRPr="00C51011" w:rsidRDefault="008C6C19" w:rsidP="000D7FCA">
      <w:pPr>
        <w:pStyle w:val="Bntext"/>
      </w:pPr>
      <w:r w:rsidRPr="00C51011">
        <w:t xml:space="preserve">Dešťová kanalizace v místě není vybudována. </w:t>
      </w:r>
      <w:r w:rsidR="000D7FCA" w:rsidRPr="00C51011">
        <w:t>D</w:t>
      </w:r>
      <w:r w:rsidRPr="00C51011">
        <w:t>ešťová vody</w:t>
      </w:r>
      <w:r w:rsidR="000D7FCA" w:rsidRPr="00C51011">
        <w:t xml:space="preserve"> ze střech bud</w:t>
      </w:r>
      <w:r w:rsidRPr="00C51011">
        <w:t>ou zasakovány na pozemku investora.</w:t>
      </w:r>
      <w:r w:rsidR="000D7FCA" w:rsidRPr="00C51011">
        <w:t xml:space="preserve"> </w:t>
      </w:r>
      <w:r w:rsidRPr="00C51011">
        <w:t xml:space="preserve">Vsakovací nádrž je opatřena bezpečnostním přelivem zaústěným do jednotné splaškové kanalizace na pozemku investora. </w:t>
      </w:r>
    </w:p>
    <w:p w:rsidR="000D7FCA" w:rsidRPr="00C51011" w:rsidRDefault="000D7FCA" w:rsidP="00326389">
      <w:pPr>
        <w:pStyle w:val="Nadpis2"/>
      </w:pPr>
      <w:bookmarkStart w:id="14" w:name="_Toc506503861"/>
      <w:bookmarkStart w:id="15" w:name="_Toc517979013"/>
      <w:r w:rsidRPr="00C51011">
        <w:t>Vodovodní přípojka</w:t>
      </w:r>
      <w:bookmarkEnd w:id="14"/>
      <w:bookmarkEnd w:id="15"/>
    </w:p>
    <w:p w:rsidR="000D7FCA" w:rsidRPr="00326389" w:rsidRDefault="000D7FCA" w:rsidP="00326389">
      <w:pPr>
        <w:pStyle w:val="Bntext"/>
      </w:pPr>
      <w:r w:rsidRPr="00C51011">
        <w:t>Objekt bude napojen na stávající</w:t>
      </w:r>
      <w:r w:rsidR="00C51011" w:rsidRPr="00C51011">
        <w:t xml:space="preserve"> rozvody vody v hlavním objektu.</w:t>
      </w:r>
    </w:p>
    <w:p w:rsidR="002B76E8" w:rsidRPr="000E20B6" w:rsidRDefault="000E20B6" w:rsidP="000E20B6">
      <w:pPr>
        <w:pStyle w:val="Nadpis1"/>
      </w:pPr>
      <w:bookmarkStart w:id="16" w:name="_Toc517979014"/>
      <w:r w:rsidRPr="000E20B6">
        <w:t>VODOVOD</w:t>
      </w:r>
      <w:bookmarkEnd w:id="16"/>
    </w:p>
    <w:p w:rsidR="007D0727" w:rsidRDefault="007D0727" w:rsidP="00326389">
      <w:pPr>
        <w:pStyle w:val="Nadpis2"/>
      </w:pPr>
      <w:bookmarkStart w:id="17" w:name="_Toc517979015"/>
      <w:r w:rsidRPr="00C51011">
        <w:t>Bilance</w:t>
      </w:r>
      <w:bookmarkEnd w:id="17"/>
    </w:p>
    <w:p w:rsidR="00B65606" w:rsidRPr="00C51011" w:rsidRDefault="00B65606" w:rsidP="00175F2B">
      <w:pPr>
        <w:pStyle w:val="Bntext"/>
        <w:ind w:firstLine="0"/>
        <w:rPr>
          <w:b/>
        </w:rPr>
      </w:pPr>
      <w:r w:rsidRPr="00C51011">
        <w:rPr>
          <w:b/>
        </w:rPr>
        <w:t>Bilance spotřeby pitné vody:</w:t>
      </w:r>
    </w:p>
    <w:p w:rsidR="007D0727" w:rsidRPr="00C51011" w:rsidRDefault="00B65606" w:rsidP="00C51011">
      <w:pPr>
        <w:pStyle w:val="Bntext"/>
      </w:pPr>
      <w:r w:rsidRPr="00C51011">
        <w:t>Potřeba pitné vody je stanovena dle vyhlášky č. 428/2001 MZ a směrnice č. 9/1973 ML VHZ ČSR s přihlédnutím k EN 806-2.</w:t>
      </w:r>
    </w:p>
    <w:p w:rsidR="005E1203" w:rsidRPr="00C51011" w:rsidRDefault="005E1203" w:rsidP="00C51011">
      <w:pPr>
        <w:pStyle w:val="Bntext"/>
        <w:rPr>
          <w:rFonts w:cs="Arial"/>
        </w:rPr>
      </w:pPr>
    </w:p>
    <w:tbl>
      <w:tblPr>
        <w:tblW w:w="9123" w:type="dxa"/>
        <w:tblInd w:w="55" w:type="dxa"/>
        <w:tblBorders>
          <w:top w:val="single" w:sz="8" w:space="0" w:color="000000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4"/>
        <w:gridCol w:w="1205"/>
        <w:gridCol w:w="1054"/>
        <w:gridCol w:w="1584"/>
        <w:gridCol w:w="1181"/>
        <w:gridCol w:w="1035"/>
      </w:tblGrid>
      <w:tr w:rsidR="005E1203" w:rsidRPr="00C51011" w:rsidTr="00325193">
        <w:trPr>
          <w:trHeight w:val="1014"/>
        </w:trPr>
        <w:tc>
          <w:tcPr>
            <w:tcW w:w="3064" w:type="dxa"/>
            <w:shd w:val="clear" w:color="000000" w:fill="C0C0C0"/>
            <w:vAlign w:val="center"/>
            <w:hideMark/>
          </w:tcPr>
          <w:p w:rsidR="005E1203" w:rsidRPr="00C51011" w:rsidRDefault="005E1203" w:rsidP="00606925">
            <w:pPr>
              <w:jc w:val="both"/>
              <w:rPr>
                <w:rFonts w:cs="Arial"/>
                <w:b/>
                <w:bCs/>
                <w:color w:val="000000"/>
              </w:rPr>
            </w:pPr>
            <w:r w:rsidRPr="00C51011">
              <w:rPr>
                <w:rFonts w:cs="Arial"/>
                <w:b/>
                <w:bCs/>
                <w:iCs/>
                <w:color w:val="000000"/>
              </w:rPr>
              <w:t>Položka</w:t>
            </w:r>
          </w:p>
        </w:tc>
        <w:tc>
          <w:tcPr>
            <w:tcW w:w="1205" w:type="dxa"/>
            <w:shd w:val="clear" w:color="000000" w:fill="C0C0C0"/>
            <w:vAlign w:val="center"/>
            <w:hideMark/>
          </w:tcPr>
          <w:p w:rsidR="005E1203" w:rsidRPr="00C51011" w:rsidRDefault="005E1203" w:rsidP="00606925">
            <w:pPr>
              <w:jc w:val="both"/>
              <w:rPr>
                <w:rFonts w:cs="Arial"/>
                <w:b/>
                <w:bCs/>
                <w:color w:val="000000"/>
              </w:rPr>
            </w:pPr>
            <w:r w:rsidRPr="00C51011">
              <w:rPr>
                <w:rFonts w:cs="Arial"/>
                <w:b/>
                <w:bCs/>
                <w:iCs/>
                <w:color w:val="000000"/>
              </w:rPr>
              <w:t>MJ</w:t>
            </w:r>
          </w:p>
        </w:tc>
        <w:tc>
          <w:tcPr>
            <w:tcW w:w="1054" w:type="dxa"/>
            <w:shd w:val="clear" w:color="000000" w:fill="C0C0C0"/>
            <w:vAlign w:val="center"/>
            <w:hideMark/>
          </w:tcPr>
          <w:p w:rsidR="005E1203" w:rsidRPr="00C51011" w:rsidRDefault="005E1203" w:rsidP="00606925">
            <w:pPr>
              <w:jc w:val="both"/>
              <w:rPr>
                <w:rFonts w:cs="Arial"/>
                <w:b/>
                <w:bCs/>
                <w:color w:val="000000"/>
              </w:rPr>
            </w:pPr>
            <w:r w:rsidRPr="00C51011">
              <w:rPr>
                <w:rFonts w:cs="Arial"/>
                <w:b/>
                <w:bCs/>
                <w:iCs/>
                <w:color w:val="000000"/>
              </w:rPr>
              <w:t>Počet</w:t>
            </w:r>
          </w:p>
        </w:tc>
        <w:tc>
          <w:tcPr>
            <w:tcW w:w="1584" w:type="dxa"/>
            <w:shd w:val="clear" w:color="000000" w:fill="C0C0C0"/>
            <w:vAlign w:val="center"/>
            <w:hideMark/>
          </w:tcPr>
          <w:p w:rsidR="005E1203" w:rsidRPr="00C51011" w:rsidRDefault="005E1203" w:rsidP="00606925">
            <w:pPr>
              <w:jc w:val="both"/>
              <w:rPr>
                <w:rFonts w:cs="Arial"/>
                <w:b/>
                <w:bCs/>
                <w:color w:val="000000"/>
              </w:rPr>
            </w:pPr>
            <w:r w:rsidRPr="00C51011">
              <w:rPr>
                <w:rFonts w:cs="Arial"/>
                <w:b/>
                <w:bCs/>
                <w:iCs/>
                <w:color w:val="000000"/>
              </w:rPr>
              <w:t>Specifická potřeba l/</w:t>
            </w:r>
            <w:proofErr w:type="spellStart"/>
            <w:r w:rsidRPr="00C51011">
              <w:rPr>
                <w:rFonts w:cs="Arial"/>
                <w:b/>
                <w:bCs/>
                <w:iCs/>
                <w:color w:val="000000"/>
              </w:rPr>
              <w:t>MJ.den</w:t>
            </w:r>
            <w:proofErr w:type="spellEnd"/>
          </w:p>
        </w:tc>
        <w:tc>
          <w:tcPr>
            <w:tcW w:w="1181" w:type="dxa"/>
            <w:shd w:val="clear" w:color="000000" w:fill="C0C0C0"/>
            <w:vAlign w:val="center"/>
            <w:hideMark/>
          </w:tcPr>
          <w:p w:rsidR="005E1203" w:rsidRPr="00C51011" w:rsidRDefault="005E1203" w:rsidP="00606925">
            <w:pPr>
              <w:jc w:val="both"/>
              <w:rPr>
                <w:rFonts w:cs="Arial"/>
                <w:b/>
                <w:bCs/>
                <w:color w:val="000000"/>
              </w:rPr>
            </w:pPr>
            <w:r w:rsidRPr="00C51011">
              <w:rPr>
                <w:rFonts w:cs="Arial"/>
                <w:b/>
                <w:bCs/>
                <w:iCs/>
                <w:color w:val="000000"/>
              </w:rPr>
              <w:t>Výsledek</w:t>
            </w:r>
          </w:p>
        </w:tc>
        <w:tc>
          <w:tcPr>
            <w:tcW w:w="1035" w:type="dxa"/>
            <w:shd w:val="clear" w:color="000000" w:fill="C0C0C0"/>
            <w:vAlign w:val="center"/>
            <w:hideMark/>
          </w:tcPr>
          <w:p w:rsidR="005E1203" w:rsidRPr="00C51011" w:rsidRDefault="005E1203" w:rsidP="00606925">
            <w:pPr>
              <w:jc w:val="both"/>
              <w:rPr>
                <w:rFonts w:cs="Arial"/>
                <w:b/>
                <w:bCs/>
                <w:color w:val="000000"/>
              </w:rPr>
            </w:pPr>
            <w:proofErr w:type="spellStart"/>
            <w:r w:rsidRPr="00C51011">
              <w:rPr>
                <w:rFonts w:cs="Arial"/>
                <w:b/>
                <w:bCs/>
                <w:iCs/>
                <w:color w:val="000000"/>
              </w:rPr>
              <w:t>Jedn</w:t>
            </w:r>
            <w:proofErr w:type="spellEnd"/>
            <w:r w:rsidRPr="00C51011">
              <w:rPr>
                <w:rFonts w:cs="Arial"/>
                <w:b/>
                <w:bCs/>
                <w:iCs/>
                <w:color w:val="000000"/>
              </w:rPr>
              <w:t>.</w:t>
            </w:r>
          </w:p>
        </w:tc>
      </w:tr>
      <w:tr w:rsidR="005E1203" w:rsidRPr="00C51011" w:rsidTr="00325193">
        <w:trPr>
          <w:trHeight w:val="812"/>
        </w:trPr>
        <w:tc>
          <w:tcPr>
            <w:tcW w:w="3064" w:type="dxa"/>
            <w:shd w:val="clear" w:color="auto" w:fill="auto"/>
            <w:vAlign w:val="center"/>
            <w:hideMark/>
          </w:tcPr>
          <w:p w:rsidR="005E1203" w:rsidRPr="00C51011" w:rsidRDefault="005E1203" w:rsidP="00606925">
            <w:pPr>
              <w:rPr>
                <w:rFonts w:cs="Arial"/>
              </w:rPr>
            </w:pPr>
            <w:proofErr w:type="gramStart"/>
            <w:r w:rsidRPr="00C51011">
              <w:rPr>
                <w:rFonts w:cs="Arial"/>
                <w:sz w:val="17"/>
                <w:szCs w:val="17"/>
              </w:rPr>
              <w:t>Školy - na</w:t>
            </w:r>
            <w:proofErr w:type="gramEnd"/>
            <w:r w:rsidRPr="00C51011">
              <w:rPr>
                <w:rFonts w:cs="Arial"/>
                <w:sz w:val="17"/>
                <w:szCs w:val="17"/>
              </w:rPr>
              <w:t xml:space="preserve"> jednu osobu (žáka, učitele, pracovníka) při průměru 200 pracovních dnů/ rok; </w:t>
            </w:r>
            <w:r w:rsidRPr="00C51011">
              <w:rPr>
                <w:rFonts w:ascii="Verdana" w:hAnsi="Verdana" w:cs="Arial"/>
                <w:sz w:val="17"/>
                <w:szCs w:val="17"/>
              </w:rPr>
              <w:t xml:space="preserve">WC, </w:t>
            </w:r>
            <w:r w:rsidRPr="00C51011">
              <w:rPr>
                <w:rFonts w:cs="Arial"/>
                <w:sz w:val="17"/>
                <w:szCs w:val="17"/>
              </w:rPr>
              <w:t>umyvadla a tekoucí teplá voda</w:t>
            </w: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5E1203" w:rsidRPr="00C51011" w:rsidRDefault="005E1203" w:rsidP="00606925">
            <w:pPr>
              <w:jc w:val="both"/>
              <w:rPr>
                <w:rFonts w:cs="Arial"/>
              </w:rPr>
            </w:pPr>
            <w:r w:rsidRPr="00C51011">
              <w:rPr>
                <w:rFonts w:cs="Arial"/>
              </w:rPr>
              <w:t>osob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5E1203" w:rsidRPr="00C51011" w:rsidRDefault="005E1203" w:rsidP="00606925">
            <w:pPr>
              <w:jc w:val="center"/>
              <w:rPr>
                <w:rFonts w:cs="Arial"/>
              </w:rPr>
            </w:pPr>
            <w:r w:rsidRPr="00C51011">
              <w:rPr>
                <w:rFonts w:cs="Arial"/>
              </w:rPr>
              <w:t>155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:rsidR="005E1203" w:rsidRPr="00C51011" w:rsidRDefault="005E1203" w:rsidP="00606925">
            <w:pPr>
              <w:jc w:val="center"/>
              <w:rPr>
                <w:rFonts w:cs="Arial"/>
              </w:rPr>
            </w:pPr>
            <w:r w:rsidRPr="00C51011">
              <w:rPr>
                <w:rFonts w:cs="Arial"/>
              </w:rPr>
              <w:t>5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5E1203" w:rsidRPr="00C51011" w:rsidRDefault="005E1203" w:rsidP="00606925">
            <w:pPr>
              <w:jc w:val="center"/>
              <w:rPr>
                <w:rFonts w:cs="Arial"/>
              </w:rPr>
            </w:pPr>
            <w:r w:rsidRPr="00C51011">
              <w:rPr>
                <w:rFonts w:cs="Arial"/>
              </w:rPr>
              <w:t>775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5E1203" w:rsidRPr="00C51011" w:rsidRDefault="005E1203" w:rsidP="00606925">
            <w:pPr>
              <w:jc w:val="both"/>
              <w:rPr>
                <w:rFonts w:cs="Arial"/>
              </w:rPr>
            </w:pPr>
            <w:r w:rsidRPr="00C51011">
              <w:rPr>
                <w:rFonts w:cs="Arial"/>
              </w:rPr>
              <w:t>l/den</w:t>
            </w:r>
          </w:p>
        </w:tc>
      </w:tr>
    </w:tbl>
    <w:p w:rsidR="005E1203" w:rsidRPr="00C51011" w:rsidRDefault="005E1203" w:rsidP="00606925">
      <w:pPr>
        <w:rPr>
          <w:b/>
          <w:sz w:val="24"/>
        </w:rPr>
      </w:pPr>
      <w:r w:rsidRPr="00C51011">
        <w:rPr>
          <w:b/>
          <w:sz w:val="24"/>
        </w:rPr>
        <w:t>Celkem:</w:t>
      </w:r>
      <w:r w:rsidRPr="00C51011">
        <w:rPr>
          <w:b/>
          <w:sz w:val="24"/>
        </w:rPr>
        <w:tab/>
      </w:r>
      <w:r w:rsidRPr="00C51011">
        <w:rPr>
          <w:b/>
          <w:sz w:val="24"/>
        </w:rPr>
        <w:tab/>
      </w:r>
      <w:r w:rsidRPr="00C51011">
        <w:rPr>
          <w:b/>
          <w:sz w:val="24"/>
        </w:rPr>
        <w:tab/>
      </w:r>
      <w:r w:rsidRPr="00C51011">
        <w:rPr>
          <w:b/>
          <w:sz w:val="24"/>
        </w:rPr>
        <w:tab/>
      </w:r>
      <w:r w:rsidRPr="00C51011">
        <w:rPr>
          <w:b/>
          <w:sz w:val="24"/>
        </w:rPr>
        <w:tab/>
      </w:r>
      <w:r w:rsidRPr="00C51011">
        <w:rPr>
          <w:b/>
          <w:sz w:val="24"/>
        </w:rPr>
        <w:tab/>
      </w:r>
      <w:r w:rsidRPr="00C51011">
        <w:rPr>
          <w:b/>
          <w:sz w:val="24"/>
        </w:rPr>
        <w:tab/>
      </w:r>
      <w:r w:rsidRPr="00C51011">
        <w:rPr>
          <w:b/>
          <w:sz w:val="24"/>
        </w:rPr>
        <w:tab/>
      </w:r>
      <w:r w:rsidRPr="00C51011">
        <w:rPr>
          <w:b/>
          <w:sz w:val="24"/>
        </w:rPr>
        <w:tab/>
        <w:t>775 l/den</w:t>
      </w:r>
    </w:p>
    <w:p w:rsidR="00B65606" w:rsidRPr="00C51011" w:rsidRDefault="00B65606" w:rsidP="00175F2B">
      <w:pPr>
        <w:pStyle w:val="Bntext"/>
        <w:ind w:firstLine="0"/>
        <w:rPr>
          <w:b/>
        </w:rPr>
      </w:pPr>
      <w:r w:rsidRPr="00C51011">
        <w:rPr>
          <w:b/>
        </w:rPr>
        <w:t>Potřeba požární vody:</w:t>
      </w:r>
    </w:p>
    <w:p w:rsidR="005E1203" w:rsidRPr="00C51011" w:rsidRDefault="005E1203" w:rsidP="00C51011">
      <w:pPr>
        <w:pStyle w:val="Bntext"/>
      </w:pPr>
      <w:r w:rsidRPr="00C51011">
        <w:t xml:space="preserve">Dle požárně bezpečnostního řešení zpracovaného autorizovaným inženýrem pro požární bezpečnost staveb Ing. Ladislavem </w:t>
      </w:r>
      <w:proofErr w:type="spellStart"/>
      <w:r w:rsidRPr="00C51011">
        <w:t>Hufem</w:t>
      </w:r>
      <w:proofErr w:type="spellEnd"/>
      <w:r w:rsidRPr="00C51011">
        <w:t xml:space="preserve"> ČKAIT – 1005501 je dle výpočtu potřeba zřizovat vnitřní odběrná místa.</w:t>
      </w:r>
    </w:p>
    <w:p w:rsidR="005E1203" w:rsidRPr="00C51011" w:rsidRDefault="005E1203" w:rsidP="00C51011">
      <w:pPr>
        <w:pStyle w:val="Bntext"/>
      </w:pPr>
      <w:r w:rsidRPr="00C51011">
        <w:t xml:space="preserve">Bude zřízeno jedno odběrné místo, které bude umístěno v chodbě CHÚC. Bude instalován hadicový systémy s tvarově stálou hadicí délky 30 m, o jmenovité světlosti 19 mm. Musí být zajištěn přetlak vody alespoň 0,2 </w:t>
      </w:r>
      <w:proofErr w:type="spellStart"/>
      <w:r w:rsidRPr="00C51011">
        <w:t>MPa</w:t>
      </w:r>
      <w:proofErr w:type="spellEnd"/>
      <w:r w:rsidRPr="00C51011">
        <w:t xml:space="preserve"> a průtok 0,3 l/s. Pro návrh rozvodné vodovodní sítě se počítá se současným použitím nejvýše dvou hadicových systémů na jednom stoupacím potrubí.</w:t>
      </w:r>
    </w:p>
    <w:p w:rsidR="000E20B6" w:rsidRDefault="000E20B6">
      <w:pPr>
        <w:rPr>
          <w:rFonts w:eastAsia="Times New Roman" w:cs="Arial"/>
          <w:b/>
          <w:lang w:eastAsia="cs-CZ"/>
        </w:rPr>
      </w:pPr>
      <w:r>
        <w:rPr>
          <w:b/>
        </w:rPr>
        <w:br w:type="page"/>
      </w:r>
    </w:p>
    <w:p w:rsidR="00B65606" w:rsidRPr="00C51011" w:rsidRDefault="00B65606" w:rsidP="00606925">
      <w:pPr>
        <w:pStyle w:val="Normln2"/>
        <w:rPr>
          <w:b/>
        </w:rPr>
      </w:pPr>
      <w:r w:rsidRPr="00C51011">
        <w:rPr>
          <w:b/>
        </w:rPr>
        <w:lastRenderedPageBreak/>
        <w:t>Denní bilance potřeby teplé vody je stanovena dle ČSN EN 15 613-3</w:t>
      </w:r>
    </w:p>
    <w:tbl>
      <w:tblPr>
        <w:tblW w:w="9123" w:type="dxa"/>
        <w:tblInd w:w="55" w:type="dxa"/>
        <w:tblBorders>
          <w:top w:val="single" w:sz="8" w:space="0" w:color="000000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4"/>
        <w:gridCol w:w="1205"/>
        <w:gridCol w:w="1054"/>
        <w:gridCol w:w="1584"/>
        <w:gridCol w:w="1181"/>
        <w:gridCol w:w="1035"/>
      </w:tblGrid>
      <w:tr w:rsidR="005E1203" w:rsidRPr="00C51011" w:rsidTr="00325193">
        <w:trPr>
          <w:trHeight w:val="1014"/>
        </w:trPr>
        <w:tc>
          <w:tcPr>
            <w:tcW w:w="3064" w:type="dxa"/>
            <w:shd w:val="clear" w:color="000000" w:fill="C0C0C0"/>
            <w:vAlign w:val="center"/>
            <w:hideMark/>
          </w:tcPr>
          <w:p w:rsidR="005E1203" w:rsidRPr="00C51011" w:rsidRDefault="005E1203" w:rsidP="00606925">
            <w:pPr>
              <w:jc w:val="both"/>
              <w:rPr>
                <w:rFonts w:cs="Arial"/>
                <w:b/>
                <w:bCs/>
                <w:color w:val="000000"/>
              </w:rPr>
            </w:pPr>
            <w:r w:rsidRPr="00C51011">
              <w:rPr>
                <w:rFonts w:cs="Arial"/>
                <w:b/>
                <w:bCs/>
                <w:iCs/>
                <w:color w:val="000000"/>
              </w:rPr>
              <w:t>Položka</w:t>
            </w:r>
          </w:p>
        </w:tc>
        <w:tc>
          <w:tcPr>
            <w:tcW w:w="1205" w:type="dxa"/>
            <w:shd w:val="clear" w:color="000000" w:fill="C0C0C0"/>
            <w:vAlign w:val="center"/>
            <w:hideMark/>
          </w:tcPr>
          <w:p w:rsidR="005E1203" w:rsidRPr="00C51011" w:rsidRDefault="005E1203" w:rsidP="00606925">
            <w:pPr>
              <w:jc w:val="both"/>
              <w:rPr>
                <w:rFonts w:cs="Arial"/>
                <w:b/>
                <w:bCs/>
                <w:color w:val="000000"/>
              </w:rPr>
            </w:pPr>
            <w:r w:rsidRPr="00C51011">
              <w:rPr>
                <w:rFonts w:cs="Arial"/>
                <w:b/>
                <w:bCs/>
                <w:iCs/>
                <w:color w:val="000000"/>
              </w:rPr>
              <w:t>MJ</w:t>
            </w:r>
          </w:p>
        </w:tc>
        <w:tc>
          <w:tcPr>
            <w:tcW w:w="1054" w:type="dxa"/>
            <w:shd w:val="clear" w:color="000000" w:fill="C0C0C0"/>
            <w:vAlign w:val="center"/>
            <w:hideMark/>
          </w:tcPr>
          <w:p w:rsidR="005E1203" w:rsidRPr="00C51011" w:rsidRDefault="005E1203" w:rsidP="00606925">
            <w:pPr>
              <w:jc w:val="both"/>
              <w:rPr>
                <w:rFonts w:cs="Arial"/>
                <w:b/>
                <w:bCs/>
                <w:color w:val="000000"/>
              </w:rPr>
            </w:pPr>
            <w:r w:rsidRPr="00C51011">
              <w:rPr>
                <w:rFonts w:cs="Arial"/>
                <w:b/>
                <w:bCs/>
                <w:iCs/>
                <w:color w:val="000000"/>
              </w:rPr>
              <w:t>Počet</w:t>
            </w:r>
          </w:p>
        </w:tc>
        <w:tc>
          <w:tcPr>
            <w:tcW w:w="1584" w:type="dxa"/>
            <w:shd w:val="clear" w:color="000000" w:fill="C0C0C0"/>
            <w:vAlign w:val="center"/>
            <w:hideMark/>
          </w:tcPr>
          <w:p w:rsidR="005E1203" w:rsidRPr="00C51011" w:rsidRDefault="005E1203" w:rsidP="00606925">
            <w:pPr>
              <w:jc w:val="both"/>
              <w:rPr>
                <w:rFonts w:cs="Arial"/>
                <w:b/>
                <w:bCs/>
                <w:color w:val="000000"/>
              </w:rPr>
            </w:pPr>
            <w:r w:rsidRPr="00C51011">
              <w:rPr>
                <w:rFonts w:cs="Arial"/>
                <w:b/>
                <w:bCs/>
                <w:iCs/>
                <w:color w:val="000000"/>
              </w:rPr>
              <w:t>Potřeba TV m</w:t>
            </w:r>
            <w:r w:rsidRPr="00C51011">
              <w:rPr>
                <w:rFonts w:cs="Arial"/>
                <w:b/>
                <w:bCs/>
                <w:iCs/>
                <w:color w:val="000000"/>
                <w:vertAlign w:val="superscript"/>
              </w:rPr>
              <w:t>3</w:t>
            </w:r>
            <w:r w:rsidRPr="00C51011">
              <w:rPr>
                <w:rFonts w:cs="Arial"/>
                <w:b/>
                <w:bCs/>
                <w:iCs/>
                <w:color w:val="000000"/>
              </w:rPr>
              <w:t>/</w:t>
            </w:r>
            <w:proofErr w:type="spellStart"/>
            <w:r w:rsidRPr="00C51011">
              <w:rPr>
                <w:rFonts w:cs="Arial"/>
                <w:b/>
                <w:bCs/>
                <w:iCs/>
                <w:color w:val="000000"/>
              </w:rPr>
              <w:t>MJ.den</w:t>
            </w:r>
            <w:proofErr w:type="spellEnd"/>
          </w:p>
        </w:tc>
        <w:tc>
          <w:tcPr>
            <w:tcW w:w="1181" w:type="dxa"/>
            <w:shd w:val="clear" w:color="000000" w:fill="C0C0C0"/>
            <w:vAlign w:val="center"/>
            <w:hideMark/>
          </w:tcPr>
          <w:p w:rsidR="005E1203" w:rsidRPr="00C51011" w:rsidRDefault="005E1203" w:rsidP="00606925">
            <w:pPr>
              <w:jc w:val="both"/>
              <w:rPr>
                <w:rFonts w:cs="Arial"/>
                <w:b/>
                <w:bCs/>
                <w:color w:val="000000"/>
              </w:rPr>
            </w:pPr>
            <w:r w:rsidRPr="00C51011">
              <w:rPr>
                <w:rFonts w:cs="Arial"/>
                <w:b/>
                <w:bCs/>
                <w:iCs/>
                <w:color w:val="000000"/>
              </w:rPr>
              <w:t>Výsledek</w:t>
            </w:r>
          </w:p>
        </w:tc>
        <w:tc>
          <w:tcPr>
            <w:tcW w:w="1035" w:type="dxa"/>
            <w:shd w:val="clear" w:color="000000" w:fill="C0C0C0"/>
            <w:vAlign w:val="center"/>
            <w:hideMark/>
          </w:tcPr>
          <w:p w:rsidR="005E1203" w:rsidRPr="00C51011" w:rsidRDefault="005E1203" w:rsidP="00606925">
            <w:pPr>
              <w:jc w:val="both"/>
              <w:rPr>
                <w:rFonts w:cs="Arial"/>
                <w:b/>
                <w:bCs/>
                <w:color w:val="000000"/>
              </w:rPr>
            </w:pPr>
            <w:proofErr w:type="spellStart"/>
            <w:r w:rsidRPr="00C51011">
              <w:rPr>
                <w:rFonts w:cs="Arial"/>
                <w:b/>
                <w:bCs/>
                <w:iCs/>
                <w:color w:val="000000"/>
              </w:rPr>
              <w:t>Jedn</w:t>
            </w:r>
            <w:proofErr w:type="spellEnd"/>
            <w:r w:rsidRPr="00C51011">
              <w:rPr>
                <w:rFonts w:cs="Arial"/>
                <w:b/>
                <w:bCs/>
                <w:iCs/>
                <w:color w:val="000000"/>
              </w:rPr>
              <w:t>.</w:t>
            </w:r>
          </w:p>
        </w:tc>
      </w:tr>
      <w:tr w:rsidR="005E1203" w:rsidRPr="00C51011" w:rsidTr="00325193">
        <w:trPr>
          <w:trHeight w:val="812"/>
        </w:trPr>
        <w:tc>
          <w:tcPr>
            <w:tcW w:w="3064" w:type="dxa"/>
            <w:shd w:val="clear" w:color="auto" w:fill="auto"/>
            <w:vAlign w:val="center"/>
            <w:hideMark/>
          </w:tcPr>
          <w:p w:rsidR="005E1203" w:rsidRPr="00C51011" w:rsidRDefault="005E1203" w:rsidP="00606925">
            <w:pPr>
              <w:jc w:val="both"/>
              <w:rPr>
                <w:rFonts w:cs="Arial"/>
              </w:rPr>
            </w:pPr>
            <w:proofErr w:type="gramStart"/>
            <w:r w:rsidRPr="00C51011">
              <w:rPr>
                <w:rFonts w:cs="Arial"/>
                <w:sz w:val="17"/>
                <w:szCs w:val="17"/>
              </w:rPr>
              <w:t>Školy - na</w:t>
            </w:r>
            <w:proofErr w:type="gramEnd"/>
            <w:r w:rsidRPr="00C51011">
              <w:rPr>
                <w:rFonts w:cs="Arial"/>
                <w:sz w:val="17"/>
                <w:szCs w:val="17"/>
              </w:rPr>
              <w:t xml:space="preserve"> jednoho žáka s tekoucí teplou vodou (teplá voda na kohoutku) za rok</w:t>
            </w: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:rsidR="005E1203" w:rsidRPr="00C51011" w:rsidRDefault="005E1203" w:rsidP="00606925">
            <w:pPr>
              <w:jc w:val="both"/>
              <w:rPr>
                <w:rFonts w:cs="Arial"/>
              </w:rPr>
            </w:pPr>
            <w:r w:rsidRPr="00C51011">
              <w:rPr>
                <w:rFonts w:cs="Arial"/>
              </w:rPr>
              <w:t>osob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:rsidR="005E1203" w:rsidRPr="00C51011" w:rsidRDefault="005E1203" w:rsidP="00606925">
            <w:pPr>
              <w:jc w:val="center"/>
              <w:rPr>
                <w:rFonts w:cs="Arial"/>
              </w:rPr>
            </w:pPr>
            <w:r w:rsidRPr="00C51011">
              <w:rPr>
                <w:rFonts w:cs="Arial"/>
              </w:rPr>
              <w:t>155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:rsidR="005E1203" w:rsidRPr="00C51011" w:rsidRDefault="005E1203" w:rsidP="00606925">
            <w:pPr>
              <w:jc w:val="center"/>
              <w:rPr>
                <w:rFonts w:cs="Arial"/>
              </w:rPr>
            </w:pPr>
            <w:r w:rsidRPr="00C51011">
              <w:rPr>
                <w:rFonts w:cs="Arial"/>
              </w:rPr>
              <w:t>0,02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5E1203" w:rsidRPr="00C51011" w:rsidRDefault="005E1203" w:rsidP="00606925">
            <w:pPr>
              <w:jc w:val="center"/>
              <w:rPr>
                <w:rFonts w:cs="Arial"/>
              </w:rPr>
            </w:pPr>
            <w:r w:rsidRPr="00C51011">
              <w:rPr>
                <w:rFonts w:cs="Arial"/>
              </w:rPr>
              <w:t>3,1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:rsidR="005E1203" w:rsidRPr="00C51011" w:rsidRDefault="005E1203" w:rsidP="00606925">
            <w:pPr>
              <w:jc w:val="both"/>
              <w:rPr>
                <w:rFonts w:cs="Arial"/>
              </w:rPr>
            </w:pPr>
            <w:r w:rsidRPr="00C51011">
              <w:rPr>
                <w:rFonts w:cs="Arial"/>
              </w:rPr>
              <w:t>l/den</w:t>
            </w:r>
          </w:p>
        </w:tc>
      </w:tr>
      <w:tr w:rsidR="005E1203" w:rsidRPr="00C51011" w:rsidTr="00325193">
        <w:trPr>
          <w:trHeight w:val="812"/>
        </w:trPr>
        <w:tc>
          <w:tcPr>
            <w:tcW w:w="3064" w:type="dxa"/>
            <w:shd w:val="clear" w:color="auto" w:fill="auto"/>
            <w:vAlign w:val="center"/>
          </w:tcPr>
          <w:p w:rsidR="005E1203" w:rsidRPr="00C51011" w:rsidRDefault="005E1203" w:rsidP="00606925">
            <w:pPr>
              <w:jc w:val="both"/>
              <w:rPr>
                <w:rFonts w:cs="Arial"/>
                <w:sz w:val="17"/>
                <w:szCs w:val="17"/>
              </w:rPr>
            </w:pPr>
            <w:r w:rsidRPr="00C51011">
              <w:rPr>
                <w:rFonts w:cs="Arial"/>
                <w:sz w:val="17"/>
                <w:szCs w:val="17"/>
              </w:rPr>
              <w:t>Školy – na 100 m</w:t>
            </w:r>
            <w:r w:rsidRPr="00C51011">
              <w:rPr>
                <w:rFonts w:cs="Arial"/>
                <w:sz w:val="17"/>
                <w:szCs w:val="17"/>
                <w:vertAlign w:val="superscript"/>
              </w:rPr>
              <w:t>2</w:t>
            </w:r>
            <w:r w:rsidRPr="00C51011">
              <w:rPr>
                <w:rFonts w:cs="Arial"/>
                <w:sz w:val="17"/>
                <w:szCs w:val="17"/>
              </w:rPr>
              <w:t xml:space="preserve"> podlahové plochy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5E1203" w:rsidRPr="00C51011" w:rsidRDefault="005E1203" w:rsidP="00606925">
            <w:pPr>
              <w:jc w:val="both"/>
              <w:rPr>
                <w:rFonts w:cs="Arial"/>
              </w:rPr>
            </w:pPr>
            <w:r w:rsidRPr="00C51011">
              <w:rPr>
                <w:rFonts w:cs="Arial"/>
              </w:rPr>
              <w:t>m</w:t>
            </w:r>
            <w:r w:rsidRPr="00C51011">
              <w:rPr>
                <w:rFonts w:cs="Arial"/>
                <w:vertAlign w:val="superscript"/>
              </w:rPr>
              <w:t>2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5E1203" w:rsidRPr="00C51011" w:rsidRDefault="005E1203" w:rsidP="00606925">
            <w:pPr>
              <w:jc w:val="center"/>
              <w:rPr>
                <w:rFonts w:cs="Arial"/>
                <w:color w:val="000000"/>
              </w:rPr>
            </w:pPr>
            <w:r w:rsidRPr="00C51011">
              <w:rPr>
                <w:rFonts w:cs="Arial"/>
                <w:color w:val="000000"/>
              </w:rPr>
              <w:t>515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E1203" w:rsidRPr="00C51011" w:rsidRDefault="005E1203" w:rsidP="00606925">
            <w:pPr>
              <w:jc w:val="center"/>
              <w:rPr>
                <w:rFonts w:cs="Arial"/>
                <w:color w:val="000000"/>
              </w:rPr>
            </w:pPr>
            <w:r w:rsidRPr="00C51011">
              <w:rPr>
                <w:rFonts w:cs="Arial"/>
                <w:color w:val="000000"/>
              </w:rPr>
              <w:t>0,0002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5E1203" w:rsidRPr="00C51011" w:rsidRDefault="005E1203" w:rsidP="00606925">
            <w:pPr>
              <w:jc w:val="center"/>
              <w:rPr>
                <w:rFonts w:cs="Arial"/>
                <w:color w:val="000000"/>
              </w:rPr>
            </w:pPr>
            <w:r w:rsidRPr="00C51011">
              <w:rPr>
                <w:rFonts w:cs="Arial"/>
                <w:color w:val="000000"/>
              </w:rPr>
              <w:t>0,103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5E1203" w:rsidRPr="00C51011" w:rsidRDefault="005E1203" w:rsidP="00606925">
            <w:pPr>
              <w:jc w:val="both"/>
              <w:rPr>
                <w:rFonts w:cs="Arial"/>
                <w:color w:val="000000"/>
              </w:rPr>
            </w:pPr>
            <w:r w:rsidRPr="00C51011">
              <w:rPr>
                <w:rFonts w:cs="Arial"/>
              </w:rPr>
              <w:t>l/den</w:t>
            </w:r>
          </w:p>
        </w:tc>
      </w:tr>
    </w:tbl>
    <w:p w:rsidR="005E1203" w:rsidRPr="00C51011" w:rsidRDefault="005E1203" w:rsidP="00606925">
      <w:pPr>
        <w:rPr>
          <w:b/>
          <w:sz w:val="24"/>
        </w:rPr>
      </w:pPr>
      <w:r w:rsidRPr="00C51011">
        <w:rPr>
          <w:b/>
          <w:sz w:val="24"/>
        </w:rPr>
        <w:t>Celkem:</w:t>
      </w:r>
      <w:r w:rsidRPr="00C51011">
        <w:rPr>
          <w:b/>
          <w:sz w:val="24"/>
        </w:rPr>
        <w:tab/>
      </w:r>
      <w:r w:rsidRPr="00C51011">
        <w:rPr>
          <w:b/>
          <w:sz w:val="24"/>
        </w:rPr>
        <w:tab/>
      </w:r>
      <w:r w:rsidRPr="00C51011">
        <w:rPr>
          <w:b/>
          <w:sz w:val="24"/>
        </w:rPr>
        <w:tab/>
      </w:r>
      <w:r w:rsidRPr="00C51011">
        <w:rPr>
          <w:b/>
          <w:sz w:val="24"/>
        </w:rPr>
        <w:tab/>
      </w:r>
      <w:r w:rsidRPr="00C51011">
        <w:rPr>
          <w:b/>
          <w:sz w:val="24"/>
        </w:rPr>
        <w:tab/>
      </w:r>
      <w:r w:rsidRPr="00C51011">
        <w:rPr>
          <w:b/>
          <w:sz w:val="24"/>
        </w:rPr>
        <w:tab/>
      </w:r>
      <w:r w:rsidRPr="00C51011">
        <w:rPr>
          <w:b/>
          <w:sz w:val="24"/>
        </w:rPr>
        <w:tab/>
      </w:r>
      <w:r w:rsidRPr="00C51011">
        <w:rPr>
          <w:b/>
          <w:sz w:val="24"/>
        </w:rPr>
        <w:tab/>
      </w:r>
      <w:r w:rsidRPr="00C51011">
        <w:rPr>
          <w:b/>
          <w:sz w:val="24"/>
        </w:rPr>
        <w:tab/>
        <w:t>3,203 m</w:t>
      </w:r>
      <w:r w:rsidRPr="00C51011">
        <w:rPr>
          <w:b/>
          <w:sz w:val="24"/>
          <w:vertAlign w:val="superscript"/>
        </w:rPr>
        <w:t>3</w:t>
      </w:r>
      <w:r w:rsidRPr="00C51011">
        <w:rPr>
          <w:b/>
          <w:sz w:val="24"/>
        </w:rPr>
        <w:t>/den</w:t>
      </w:r>
    </w:p>
    <w:p w:rsidR="00A50983" w:rsidRPr="0028555A" w:rsidRDefault="0028555A" w:rsidP="00326389">
      <w:pPr>
        <w:pStyle w:val="Nadpis2"/>
      </w:pPr>
      <w:bookmarkStart w:id="18" w:name="_Toc517979016"/>
      <w:r w:rsidRPr="0028555A">
        <w:t>Technické řešení</w:t>
      </w:r>
      <w:bookmarkEnd w:id="18"/>
    </w:p>
    <w:p w:rsidR="00C51011" w:rsidRPr="00C51011" w:rsidRDefault="00C51011" w:rsidP="00C51011">
      <w:pPr>
        <w:pStyle w:val="Bntext"/>
      </w:pPr>
      <w:r w:rsidRPr="00C51011">
        <w:t>Vnitřní vodovod je napojen na stávající rozvody studené vody, teplé vody, cirkulace a požární vody v 1.PP ve stávajícím objektu základní školy.</w:t>
      </w:r>
    </w:p>
    <w:p w:rsidR="00C51011" w:rsidRPr="00C51011" w:rsidRDefault="00C51011" w:rsidP="00C51011">
      <w:pPr>
        <w:pStyle w:val="Bntext"/>
      </w:pPr>
      <w:r w:rsidRPr="00C51011">
        <w:t xml:space="preserve">Veškeré rozvody SV, TV a cirkulace budou opatřeny tepelnou izolací, která slouží i jako ochrana proti mechanickému poškození potrubí a proti orosení volně vedeného potrubí studené vody. Izolace trubek bude v souladu s Vyhláškou č. 193/2007 Sb. Pro rozvody SV vedené ve zdi je možné izolaci snížit do </w:t>
      </w:r>
      <w:proofErr w:type="spellStart"/>
      <w:r w:rsidRPr="00C51011">
        <w:t>tl</w:t>
      </w:r>
      <w:proofErr w:type="spellEnd"/>
      <w:r w:rsidRPr="00C51011">
        <w:t xml:space="preserve">. 10 mm – proti rosení rozvodu – pro TV a CTV min. tl.20. Uzávěry na potrubí budou umístěny na všech odbočkách z hlavního ležatého rozvodu ke stoupačkám a u ohřívačů v kotelně. </w:t>
      </w:r>
    </w:p>
    <w:p w:rsidR="00C51011" w:rsidRPr="00C51011" w:rsidRDefault="00C51011" w:rsidP="00C51011">
      <w:pPr>
        <w:pStyle w:val="Bntext"/>
      </w:pPr>
      <w:r w:rsidRPr="00C51011">
        <w:t xml:space="preserve">Na potrubí studené vody a TV budou použity uzavírací armatury příslušného systému plastového potrubí, popř. kohouty nebo ventily pro přetlak 1MPa a teplotu 65 °C (TV) - na cirkulačním potrubí budou osazeny </w:t>
      </w:r>
      <w:proofErr w:type="spellStart"/>
      <w:r w:rsidRPr="00C51011">
        <w:t>stoupačkové</w:t>
      </w:r>
      <w:proofErr w:type="spellEnd"/>
      <w:r w:rsidRPr="00C51011">
        <w:t xml:space="preserve"> vyvažovací ventily, které slouží jako automatický omezovač průtoků, uzávěr a vypouštěcí ventil. Tyto ventily umožní ruční vyvážení systému cirkulace TV. </w:t>
      </w:r>
    </w:p>
    <w:p w:rsidR="00C51011" w:rsidRPr="00C51011" w:rsidRDefault="00C51011" w:rsidP="00C51011">
      <w:pPr>
        <w:pStyle w:val="Bntext"/>
      </w:pPr>
      <w:r w:rsidRPr="00C51011">
        <w:t>Pro prvotní zásah při požáru je do objektu osazen hydrantový systémy DN 25 s tvarově stálou hadicí dl. 30 m. Požární voda bude zajištěna z rozvodu pitné vody. Na odbočce pro hydrantový rozvod z rozvodu pitné vody bude osazen oddělovací ventil BA, jenž zabrání zpětné kontaminaci studené pitné vody (popis problematiky viz. norma EN 1717). Rozvody vody k hydrantu budou provedeny z ocelového pozinkovaného závitového potrubí.</w:t>
      </w:r>
    </w:p>
    <w:p w:rsidR="00C51011" w:rsidRPr="00C51011" w:rsidRDefault="00C51011" w:rsidP="00C51011">
      <w:pPr>
        <w:pStyle w:val="Bntext"/>
      </w:pPr>
      <w:r w:rsidRPr="00C51011">
        <w:t>Potrubí procházející přes zdi a stropy skrz požárně dělící konstrukci bude opatřeno protipožárními ucpávkami s odolností min. EI45.</w:t>
      </w:r>
    </w:p>
    <w:p w:rsidR="00C51011" w:rsidRPr="00C51011" w:rsidRDefault="00C51011" w:rsidP="00C51011">
      <w:pPr>
        <w:pStyle w:val="Bntext"/>
      </w:pPr>
      <w:r w:rsidRPr="00C51011">
        <w:t xml:space="preserve">Rozvod vody bude tepelně izolován </w:t>
      </w:r>
      <w:proofErr w:type="spellStart"/>
      <w:r w:rsidRPr="00C51011">
        <w:t>návlekovou</w:t>
      </w:r>
      <w:proofErr w:type="spellEnd"/>
      <w:r w:rsidRPr="00C51011">
        <w:t xml:space="preserve"> izolací. Tloušťka tepelné izolace pro jednotlivé úseky potrubí je označena ve výkresové části dokumentace. Tepelná izolace potrubí musí být provedena důsledně, a to i na všech tvarovkách a armaturách. Trubní pouzdra musí být uzavřena po celé délce.</w:t>
      </w:r>
    </w:p>
    <w:p w:rsidR="00C51011" w:rsidRPr="003B46CE" w:rsidRDefault="00C51011" w:rsidP="00C51011">
      <w:pPr>
        <w:pStyle w:val="Bntext"/>
      </w:pPr>
      <w:r w:rsidRPr="00C51011">
        <w:t>Před zprovozněním je třeba prověřit funkci všech ventilů a armatur. Během provozu je nutno provádět zkoušku zpětných ventilů pravidelně tj. alespoň 2x ročně, aby nedošlo k průniku ohřáté vody nebo vody z hydrantového rozvodu do rozvodů pitné vody.</w:t>
      </w:r>
    </w:p>
    <w:p w:rsidR="00CD15BC" w:rsidRPr="0028555A" w:rsidRDefault="00CD15BC" w:rsidP="00326389">
      <w:pPr>
        <w:pStyle w:val="Nadpis2"/>
      </w:pPr>
      <w:bookmarkStart w:id="19" w:name="_Toc517979017"/>
      <w:r w:rsidRPr="0028555A">
        <w:t>Materiál</w:t>
      </w:r>
      <w:bookmarkEnd w:id="19"/>
    </w:p>
    <w:p w:rsidR="00CD15BC" w:rsidRPr="0028555A" w:rsidRDefault="00CD15BC" w:rsidP="0028555A">
      <w:pPr>
        <w:pStyle w:val="Bntext"/>
      </w:pPr>
      <w:r w:rsidRPr="0028555A">
        <w:t xml:space="preserve">Použitým potrubím pro rozvod vody v objektu budou plastové trubky v tlakové třídě PN20 z materiálu PPR </w:t>
      </w:r>
      <w:proofErr w:type="spellStart"/>
      <w:r w:rsidRPr="0028555A">
        <w:t>Ekoplastik</w:t>
      </w:r>
      <w:proofErr w:type="spellEnd"/>
      <w:r w:rsidRPr="0028555A">
        <w:t xml:space="preserve">. Předností tohoto materiálu je především dlouhá životnost, hygienická a ekologická nezávadnost, stálost vnitřních průtoků po celou dobu životnosti. </w:t>
      </w:r>
    </w:p>
    <w:p w:rsidR="00602BBF" w:rsidRPr="0028555A" w:rsidRDefault="00602BBF" w:rsidP="0028555A">
      <w:pPr>
        <w:pStyle w:val="Bntext"/>
      </w:pPr>
      <w:r w:rsidRPr="0028555A">
        <w:t>Na rozvody požárního vodovodu je použito potrubí ocelové pozinkované potrubí.</w:t>
      </w:r>
    </w:p>
    <w:p w:rsidR="000D7FCA" w:rsidRPr="000D7FCA" w:rsidRDefault="000D7FCA" w:rsidP="00326389">
      <w:pPr>
        <w:pStyle w:val="Nadpis2"/>
      </w:pPr>
      <w:bookmarkStart w:id="20" w:name="_Toc517979018"/>
      <w:r w:rsidRPr="000D7FCA">
        <w:t>Armatury</w:t>
      </w:r>
      <w:bookmarkEnd w:id="20"/>
    </w:p>
    <w:p w:rsidR="000D7FCA" w:rsidRPr="000D7FCA" w:rsidRDefault="000D7FCA" w:rsidP="000D7FCA">
      <w:pPr>
        <w:pStyle w:val="Bntext"/>
      </w:pPr>
      <w:r w:rsidRPr="000D7FCA">
        <w:t>Jako armatury budou použity uzavírací závitové kulové kohouty a ventily na vodu. Dimenze potrubí jsou patrné z výkresové dokumentace, návrh dimenzí byl proveden dle ČSN 75 5455 Výpočet vnitřních vodovodů.</w:t>
      </w:r>
    </w:p>
    <w:p w:rsidR="00C51011" w:rsidRPr="00C51011" w:rsidRDefault="00C51011" w:rsidP="00326389">
      <w:pPr>
        <w:pStyle w:val="Nadpis2"/>
      </w:pPr>
      <w:bookmarkStart w:id="21" w:name="_Toc517979019"/>
      <w:r w:rsidRPr="00C51011">
        <w:lastRenderedPageBreak/>
        <w:t>Zařizovací předměty</w:t>
      </w:r>
      <w:bookmarkEnd w:id="21"/>
    </w:p>
    <w:p w:rsidR="00C51011" w:rsidRPr="00C51011" w:rsidRDefault="00C51011" w:rsidP="00C51011">
      <w:pPr>
        <w:pStyle w:val="Bntext"/>
      </w:pPr>
      <w:r w:rsidRPr="00C51011">
        <w:t>Zařizovací předměty a výtokové baterie budou ve standartním vyhotovení dle požadavků investora.</w:t>
      </w:r>
    </w:p>
    <w:p w:rsidR="00A50983" w:rsidRPr="000D7FCA" w:rsidRDefault="00A50983" w:rsidP="00326389">
      <w:pPr>
        <w:pStyle w:val="Nadpis2"/>
      </w:pPr>
      <w:bookmarkStart w:id="22" w:name="_Toc517979020"/>
      <w:r w:rsidRPr="000D7FCA">
        <w:t>Provedení</w:t>
      </w:r>
      <w:bookmarkEnd w:id="22"/>
    </w:p>
    <w:p w:rsidR="00CD15BC" w:rsidRPr="000D7FCA" w:rsidRDefault="000E0BD0" w:rsidP="000D7FCA">
      <w:pPr>
        <w:pStyle w:val="Bntext"/>
      </w:pPr>
      <w:r w:rsidRPr="000D7FCA">
        <w:t>Montážní práce musí být provedeny dle všech platných předpisů a norem, při dodržování zásad bezpečnosti práce s přihlédnutím k jejich povaze.</w:t>
      </w:r>
      <w:r w:rsidR="000D7FCA" w:rsidRPr="000D7FCA">
        <w:t xml:space="preserve"> </w:t>
      </w:r>
      <w:r w:rsidR="00CD15BC" w:rsidRPr="000D7FCA">
        <w:t>Ležaté potrubí je vedeno v minimálním spádu 0,05 %.</w:t>
      </w:r>
    </w:p>
    <w:p w:rsidR="00A50983" w:rsidRPr="000D7FCA" w:rsidRDefault="00A50983" w:rsidP="00326389">
      <w:pPr>
        <w:pStyle w:val="Nadpis2"/>
      </w:pPr>
      <w:bookmarkStart w:id="23" w:name="_Toc517979021"/>
      <w:r w:rsidRPr="000D7FCA">
        <w:t>Upevnění</w:t>
      </w:r>
      <w:bookmarkEnd w:id="23"/>
    </w:p>
    <w:p w:rsidR="002B76E8" w:rsidRPr="000D7FCA" w:rsidRDefault="002B76E8" w:rsidP="000D7FCA">
      <w:pPr>
        <w:pStyle w:val="Bntext"/>
      </w:pPr>
      <w:r w:rsidRPr="000D7FCA">
        <w:t>Provedení potrubní trasy musí respektovat materiál rozvodů, tzn. především délkovou teplotní roztažnost,</w:t>
      </w:r>
      <w:r w:rsidR="00D36E66" w:rsidRPr="000D7FCA">
        <w:t xml:space="preserve"> </w:t>
      </w:r>
      <w:r w:rsidRPr="000D7FCA">
        <w:t>nutnost kompenzací, dané provozní podmínky (kombinace tlaku a teploty) a způsob spojování.</w:t>
      </w:r>
    </w:p>
    <w:p w:rsidR="002B76E8" w:rsidRPr="000D7FCA" w:rsidRDefault="002B76E8" w:rsidP="000D7FCA">
      <w:pPr>
        <w:pStyle w:val="Bntext"/>
      </w:pPr>
      <w:r w:rsidRPr="000D7FCA">
        <w:t>Uchycování rozvodů se provádí tak, aby byly rozlišeny pevné body a kluzná uložení pro předpokládanou</w:t>
      </w:r>
      <w:r w:rsidR="00D36E66" w:rsidRPr="000D7FCA">
        <w:t xml:space="preserve"> </w:t>
      </w:r>
      <w:r w:rsidRPr="000D7FCA">
        <w:t>délkovou změnu potrubí.</w:t>
      </w:r>
    </w:p>
    <w:p w:rsidR="002B76E8" w:rsidRPr="000D7FCA" w:rsidRDefault="000C13A7" w:rsidP="000D7FCA">
      <w:pPr>
        <w:pStyle w:val="Bntext"/>
      </w:pPr>
      <w:r w:rsidRPr="000D7FCA">
        <w:t>Páteřní rozvody vnitřního vodovodu budou vedeny v</w:t>
      </w:r>
      <w:r w:rsidR="002B76E8" w:rsidRPr="000D7FCA">
        <w:t> </w:t>
      </w:r>
      <w:r w:rsidRPr="000D7FCA">
        <w:t>podhl</w:t>
      </w:r>
      <w:r w:rsidR="002B76E8" w:rsidRPr="000D7FCA">
        <w:t xml:space="preserve">edu ve </w:t>
      </w:r>
      <w:r w:rsidRPr="000D7FCA">
        <w:t>volném žlabu</w:t>
      </w:r>
      <w:r w:rsidR="002B76E8" w:rsidRPr="000D7FCA">
        <w:t xml:space="preserve"> (kluzný bod)</w:t>
      </w:r>
      <w:r w:rsidRPr="000D7FCA">
        <w:t>.</w:t>
      </w:r>
    </w:p>
    <w:p w:rsidR="00726101" w:rsidRPr="000D7FCA" w:rsidRDefault="00726101" w:rsidP="00326389">
      <w:pPr>
        <w:pStyle w:val="Nadpis2"/>
      </w:pPr>
      <w:bookmarkStart w:id="24" w:name="_Toc517979022"/>
      <w:r w:rsidRPr="000D7FCA">
        <w:t>Dilatace vodovodního potrubí</w:t>
      </w:r>
      <w:bookmarkEnd w:id="24"/>
    </w:p>
    <w:p w:rsidR="00726101" w:rsidRPr="000D7FCA" w:rsidRDefault="00726101" w:rsidP="000D7FCA">
      <w:pPr>
        <w:pStyle w:val="Bntext"/>
      </w:pPr>
      <w:r w:rsidRPr="000D7FCA">
        <w:t>Dilatace na potrubí je řešena U-kompenzátory, smyčkovými kompenzátory a přirozenými záhyby na trase.</w:t>
      </w:r>
    </w:p>
    <w:p w:rsidR="00726101" w:rsidRPr="0028555A" w:rsidRDefault="00726101" w:rsidP="00606925">
      <w:pPr>
        <w:pStyle w:val="Normln2"/>
      </w:pPr>
      <w:r w:rsidRPr="0028555A">
        <w:rPr>
          <w:noProof/>
        </w:rPr>
        <w:drawing>
          <wp:inline distT="0" distB="0" distL="0" distR="0" wp14:anchorId="0E9CC67C" wp14:editId="2F773BC5">
            <wp:extent cx="5438775" cy="1876425"/>
            <wp:effectExtent l="0" t="0" r="9525" b="9525"/>
            <wp:docPr id="1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983" w:rsidRPr="000D7FCA" w:rsidRDefault="00A50983" w:rsidP="00326389">
      <w:pPr>
        <w:pStyle w:val="Nadpis2"/>
      </w:pPr>
      <w:bookmarkStart w:id="25" w:name="_Toc517979023"/>
      <w:r w:rsidRPr="000D7FCA">
        <w:t>Tepelné izolace</w:t>
      </w:r>
      <w:bookmarkEnd w:id="25"/>
    </w:p>
    <w:p w:rsidR="00683A09" w:rsidRPr="000D7FCA" w:rsidRDefault="00683A09" w:rsidP="000D7FCA">
      <w:pPr>
        <w:pStyle w:val="Bntext"/>
      </w:pPr>
      <w:r w:rsidRPr="000D7FCA">
        <w:t xml:space="preserve">Rozvod vody bude tepelně izolován </w:t>
      </w:r>
      <w:proofErr w:type="spellStart"/>
      <w:r w:rsidRPr="000D7FCA">
        <w:t>návlekovou</w:t>
      </w:r>
      <w:proofErr w:type="spellEnd"/>
      <w:r w:rsidRPr="000D7FCA">
        <w:t xml:space="preserve"> izolací. Veškeré potrubí teplé a cirk</w:t>
      </w:r>
      <w:r w:rsidR="00771C54" w:rsidRPr="000D7FCA">
        <w:t xml:space="preserve">ulační vody bude izolováno </w:t>
      </w:r>
      <w:proofErr w:type="spellStart"/>
      <w:r w:rsidR="00771C54" w:rsidRPr="000D7FCA">
        <w:t>tl</w:t>
      </w:r>
      <w:proofErr w:type="spellEnd"/>
      <w:r w:rsidR="00771C54" w:rsidRPr="000D7FCA">
        <w:t>. 2</w:t>
      </w:r>
      <w:r w:rsidRPr="000D7FCA">
        <w:t>0</w:t>
      </w:r>
      <w:r w:rsidR="000D7FCA">
        <w:t xml:space="preserve"> </w:t>
      </w:r>
      <w:r w:rsidRPr="000D7FCA">
        <w:t xml:space="preserve">mm. Rozvody studené vody budou izolovány </w:t>
      </w:r>
      <w:proofErr w:type="spellStart"/>
      <w:r w:rsidRPr="000D7FCA">
        <w:t>tl</w:t>
      </w:r>
      <w:proofErr w:type="spellEnd"/>
      <w:r w:rsidRPr="000D7FCA">
        <w:t xml:space="preserve">. </w:t>
      </w:r>
      <w:r w:rsidR="00771C54" w:rsidRPr="000D7FCA">
        <w:t>9</w:t>
      </w:r>
      <w:r w:rsidRPr="000D7FCA">
        <w:t xml:space="preserve"> mm. Tepelná izolace potrubí musí být provedena důsledně</w:t>
      </w:r>
      <w:r w:rsidR="000D7FCA">
        <w:t>,</w:t>
      </w:r>
      <w:r w:rsidRPr="000D7FCA">
        <w:t xml:space="preserve"> a to i na všech tvarovkách a armaturách. Trubní pouzdra musí být uzavřena po celé délce.</w:t>
      </w:r>
    </w:p>
    <w:p w:rsidR="00771C54" w:rsidRPr="000D7FCA" w:rsidRDefault="00771C54" w:rsidP="00326389">
      <w:pPr>
        <w:pStyle w:val="Nadpis2"/>
      </w:pPr>
      <w:bookmarkStart w:id="26" w:name="_Toc517979024"/>
      <w:r w:rsidRPr="000D7FCA">
        <w:t>Desinfekce rozvodu vody</w:t>
      </w:r>
      <w:bookmarkEnd w:id="26"/>
    </w:p>
    <w:p w:rsidR="00771C54" w:rsidRPr="000D7FCA" w:rsidRDefault="00771C54" w:rsidP="000D7FCA">
      <w:pPr>
        <w:pStyle w:val="Bntext"/>
      </w:pPr>
      <w:r w:rsidRPr="000D7FCA">
        <w:t>Před uvedením vnitřního vodovodu do provozu bude provedeno propláchnutí a desinfekce kompletního potrubí studené vody (SV), teplé vody (TV) a cirkulace (CV)</w:t>
      </w:r>
      <w:r w:rsidR="00B8233F" w:rsidRPr="000D7FCA">
        <w:t xml:space="preserve"> dle ČSN 75 5911</w:t>
      </w:r>
      <w:r w:rsidRPr="000D7FCA">
        <w:t>. Desinfekce rozvodů SV, TV a CV bude prováděna po dobu minimálního kontaktu 48 hodin. Po ukončení desinfekce potrubí bude proveden odběr vzorků.</w:t>
      </w:r>
    </w:p>
    <w:p w:rsidR="00A50983" w:rsidRPr="000D7FCA" w:rsidRDefault="00771C54" w:rsidP="00326389">
      <w:pPr>
        <w:pStyle w:val="Nadpis2"/>
      </w:pPr>
      <w:bookmarkStart w:id="27" w:name="_Toc517979025"/>
      <w:r w:rsidRPr="000D7FCA">
        <w:t>Zkoušky z</w:t>
      </w:r>
      <w:r w:rsidR="00A50983" w:rsidRPr="000D7FCA">
        <w:t>ařízení</w:t>
      </w:r>
      <w:bookmarkEnd w:id="27"/>
    </w:p>
    <w:p w:rsidR="003A651A" w:rsidRPr="000D7FCA" w:rsidRDefault="00771C54" w:rsidP="000D7FCA">
      <w:pPr>
        <w:pStyle w:val="Bntext"/>
      </w:pPr>
      <w:r w:rsidRPr="000D7FCA">
        <w:t xml:space="preserve">Po </w:t>
      </w:r>
      <w:r w:rsidR="0050059A" w:rsidRPr="000D7FCA">
        <w:t xml:space="preserve">prohlídce vnitřního vodovodu, po montáži příslušenství, zařizovacích předmětů, přístrojů a zařízení se provede tlaková zkouška vnitřního vodovodu a desinfekce potrubí dle ČSN 75 5911. O tlakové zkoušce bude pro každý hydraulicky nezávislý okruh pořízen protokol, který bude předložen ke kolaudaci. Zkušební tlak je </w:t>
      </w:r>
      <w:proofErr w:type="gramStart"/>
      <w:r w:rsidR="0050059A" w:rsidRPr="000D7FCA">
        <w:t>1,6 násobek</w:t>
      </w:r>
      <w:proofErr w:type="gramEnd"/>
      <w:r w:rsidR="0050059A" w:rsidRPr="000D7FCA">
        <w:t xml:space="preserve"> maximálního </w:t>
      </w:r>
      <w:r w:rsidR="0050059A" w:rsidRPr="000D7FCA">
        <w:lastRenderedPageBreak/>
        <w:t xml:space="preserve">provozního tlaku, minimálně 1,2 </w:t>
      </w:r>
      <w:proofErr w:type="spellStart"/>
      <w:r w:rsidR="0050059A" w:rsidRPr="000D7FCA">
        <w:t>MPa</w:t>
      </w:r>
      <w:proofErr w:type="spellEnd"/>
      <w:r w:rsidR="0050059A" w:rsidRPr="000D7FCA">
        <w:t>. Při provádění tlakové zkoušky plastového potrubí je nutno počítat s dotvarováním.</w:t>
      </w:r>
    </w:p>
    <w:p w:rsidR="00AF7D38" w:rsidRPr="00175F2B" w:rsidRDefault="000E20B6" w:rsidP="00325193">
      <w:pPr>
        <w:pStyle w:val="Nadpis1"/>
        <w:rPr>
          <w:caps/>
        </w:rPr>
      </w:pPr>
      <w:bookmarkStart w:id="28" w:name="_Toc517979026"/>
      <w:r w:rsidRPr="00175F2B">
        <w:t>SPLAŠKOVÁ KANALIZACE</w:t>
      </w:r>
      <w:bookmarkEnd w:id="28"/>
    </w:p>
    <w:p w:rsidR="00B65606" w:rsidRPr="00175F2B" w:rsidRDefault="00B65606" w:rsidP="00325193">
      <w:pPr>
        <w:pStyle w:val="Nadpis2"/>
      </w:pPr>
      <w:bookmarkStart w:id="29" w:name="_Toc517979027"/>
      <w:r w:rsidRPr="00175F2B">
        <w:t>Bilance</w:t>
      </w:r>
      <w:bookmarkEnd w:id="29"/>
    </w:p>
    <w:p w:rsidR="0028555A" w:rsidRPr="0028555A" w:rsidRDefault="0028555A" w:rsidP="0028555A">
      <w:pPr>
        <w:pStyle w:val="Bntext"/>
      </w:pPr>
      <w:r w:rsidRPr="0028555A">
        <w:t>Množství splaškových vod se zhruba rovná potřebě vody pro pití a hygienické potřeby obyvatel a návštěvníků objektu a bylo stanoveno dle směrnice MVLH 9/73 a vyhlášky MZ 120/2011.</w:t>
      </w:r>
    </w:p>
    <w:p w:rsidR="00B65606" w:rsidRDefault="0028555A" w:rsidP="0028555A">
      <w:pPr>
        <w:pStyle w:val="Bntext"/>
      </w:pPr>
      <w:r w:rsidRPr="0028555A">
        <w:t>Podrobné výpočty jsou v případě požadavku k nahlédnutí u projektanta s těmito výsledky:</w:t>
      </w:r>
    </w:p>
    <w:p w:rsidR="0028555A" w:rsidRPr="0028555A" w:rsidRDefault="0028555A" w:rsidP="0028555A">
      <w:pPr>
        <w:pStyle w:val="Bntext"/>
      </w:pPr>
    </w:p>
    <w:tbl>
      <w:tblPr>
        <w:tblW w:w="86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2"/>
        <w:gridCol w:w="709"/>
        <w:gridCol w:w="2693"/>
        <w:gridCol w:w="1286"/>
        <w:gridCol w:w="960"/>
      </w:tblGrid>
      <w:tr w:rsidR="005E1203" w:rsidRPr="0028555A" w:rsidTr="00325193">
        <w:trPr>
          <w:trHeight w:val="32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E1203" w:rsidRPr="0028555A" w:rsidRDefault="005E1203" w:rsidP="00606925">
            <w:pPr>
              <w:jc w:val="both"/>
              <w:rPr>
                <w:rFonts w:cs="Arial"/>
                <w:b/>
                <w:bCs/>
                <w:color w:val="000000"/>
              </w:rPr>
            </w:pPr>
            <w:r w:rsidRPr="0028555A">
              <w:rPr>
                <w:rFonts w:cs="Arial"/>
                <w:b/>
                <w:bCs/>
                <w:iCs/>
                <w:color w:val="000000"/>
              </w:rPr>
              <w:t>Potřeba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E1203" w:rsidRPr="0028555A" w:rsidRDefault="005E1203" w:rsidP="00606925">
            <w:pPr>
              <w:jc w:val="both"/>
              <w:rPr>
                <w:rFonts w:cs="Arial"/>
                <w:b/>
                <w:bCs/>
                <w:color w:val="000000"/>
              </w:rPr>
            </w:pPr>
            <w:proofErr w:type="spellStart"/>
            <w:r w:rsidRPr="0028555A">
              <w:rPr>
                <w:rFonts w:cs="Arial"/>
                <w:b/>
                <w:bCs/>
                <w:iCs/>
                <w:color w:val="000000"/>
              </w:rPr>
              <w:t>Ozn</w:t>
            </w:r>
            <w:proofErr w:type="spellEnd"/>
            <w:r w:rsidRPr="0028555A">
              <w:rPr>
                <w:rFonts w:cs="Arial"/>
                <w:b/>
                <w:bCs/>
                <w:iCs/>
                <w:color w:val="00000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E1203" w:rsidRPr="0028555A" w:rsidRDefault="005E1203" w:rsidP="00606925">
            <w:pPr>
              <w:jc w:val="both"/>
              <w:rPr>
                <w:rFonts w:cs="Arial"/>
                <w:b/>
                <w:bCs/>
                <w:color w:val="000000"/>
              </w:rPr>
            </w:pPr>
            <w:r w:rsidRPr="0028555A">
              <w:rPr>
                <w:rFonts w:cs="Arial"/>
                <w:b/>
                <w:bCs/>
                <w:iCs/>
                <w:color w:val="000000"/>
              </w:rPr>
              <w:t>Vztah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E1203" w:rsidRPr="0028555A" w:rsidRDefault="005E1203" w:rsidP="00606925">
            <w:pPr>
              <w:jc w:val="both"/>
              <w:rPr>
                <w:rFonts w:cs="Arial"/>
                <w:b/>
                <w:bCs/>
                <w:color w:val="000000"/>
              </w:rPr>
            </w:pPr>
            <w:r w:rsidRPr="0028555A">
              <w:rPr>
                <w:rFonts w:cs="Arial"/>
                <w:b/>
                <w:bCs/>
                <w:iCs/>
                <w:color w:val="000000"/>
              </w:rPr>
              <w:t>Výsledek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5E1203" w:rsidRPr="0028555A" w:rsidRDefault="005E1203" w:rsidP="00606925">
            <w:pPr>
              <w:jc w:val="both"/>
              <w:rPr>
                <w:rFonts w:cs="Arial"/>
                <w:b/>
                <w:bCs/>
                <w:color w:val="000000"/>
              </w:rPr>
            </w:pPr>
            <w:proofErr w:type="spellStart"/>
            <w:r w:rsidRPr="0028555A">
              <w:rPr>
                <w:rFonts w:cs="Arial"/>
                <w:b/>
                <w:bCs/>
                <w:iCs/>
                <w:color w:val="000000"/>
              </w:rPr>
              <w:t>Jedn</w:t>
            </w:r>
            <w:proofErr w:type="spellEnd"/>
            <w:r w:rsidRPr="0028555A">
              <w:rPr>
                <w:rFonts w:cs="Arial"/>
                <w:b/>
                <w:bCs/>
                <w:iCs/>
                <w:color w:val="000000"/>
              </w:rPr>
              <w:t>.</w:t>
            </w:r>
          </w:p>
        </w:tc>
      </w:tr>
      <w:tr w:rsidR="005E1203" w:rsidRPr="0028555A" w:rsidTr="00325193">
        <w:trPr>
          <w:trHeight w:val="564"/>
        </w:trPr>
        <w:tc>
          <w:tcPr>
            <w:tcW w:w="2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1203" w:rsidRPr="0028555A" w:rsidRDefault="005E1203" w:rsidP="00606925">
            <w:pPr>
              <w:jc w:val="both"/>
              <w:rPr>
                <w:rFonts w:cs="Arial"/>
                <w:color w:val="000000"/>
              </w:rPr>
            </w:pPr>
            <w:r w:rsidRPr="0028555A">
              <w:rPr>
                <w:rFonts w:cs="Arial"/>
                <w:color w:val="000000"/>
              </w:rPr>
              <w:t>průměrné denní množství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1203" w:rsidRPr="0028555A" w:rsidRDefault="005E1203" w:rsidP="00606925">
            <w:pPr>
              <w:jc w:val="both"/>
              <w:rPr>
                <w:rFonts w:cs="Arial"/>
                <w:color w:val="000000"/>
              </w:rPr>
            </w:pPr>
            <w:proofErr w:type="spellStart"/>
            <w:r w:rsidRPr="0028555A">
              <w:rPr>
                <w:rFonts w:cs="Arial"/>
                <w:color w:val="000000"/>
              </w:rPr>
              <w:t>Q</w:t>
            </w:r>
            <w:r w:rsidRPr="0028555A">
              <w:rPr>
                <w:rFonts w:cs="Arial"/>
                <w:color w:val="000000"/>
                <w:vertAlign w:val="subscript"/>
              </w:rPr>
              <w:t>p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1203" w:rsidRPr="0028555A" w:rsidRDefault="005E1203" w:rsidP="00606925">
            <w:pPr>
              <w:jc w:val="both"/>
              <w:rPr>
                <w:rFonts w:cs="Arial"/>
                <w:color w:val="000000"/>
              </w:rPr>
            </w:pPr>
            <w:r w:rsidRPr="0028555A">
              <w:rPr>
                <w:rFonts w:cs="Arial"/>
                <w:color w:val="000000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1203" w:rsidRPr="0028555A" w:rsidRDefault="005E1203" w:rsidP="00606925">
            <w:pPr>
              <w:jc w:val="right"/>
              <w:rPr>
                <w:rFonts w:cs="Arial"/>
                <w:color w:val="000000"/>
              </w:rPr>
            </w:pPr>
            <w:r w:rsidRPr="0028555A">
              <w:rPr>
                <w:rFonts w:cs="Arial"/>
                <w:color w:val="000000"/>
              </w:rPr>
              <w:t>0,775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1203" w:rsidRPr="0028555A" w:rsidRDefault="005E1203" w:rsidP="00606925">
            <w:pPr>
              <w:jc w:val="both"/>
              <w:rPr>
                <w:rFonts w:cs="Arial"/>
                <w:color w:val="000000"/>
              </w:rPr>
            </w:pPr>
            <w:r w:rsidRPr="0028555A">
              <w:rPr>
                <w:rFonts w:cs="Arial"/>
                <w:color w:val="000000"/>
              </w:rPr>
              <w:t>m</w:t>
            </w:r>
            <w:r w:rsidRPr="0028555A">
              <w:rPr>
                <w:rFonts w:cs="Arial"/>
                <w:color w:val="000000"/>
                <w:vertAlign w:val="superscript"/>
              </w:rPr>
              <w:t>3</w:t>
            </w:r>
            <w:r w:rsidRPr="0028555A">
              <w:rPr>
                <w:rFonts w:cs="Arial"/>
                <w:color w:val="000000"/>
              </w:rPr>
              <w:t>/den</w:t>
            </w:r>
          </w:p>
        </w:tc>
      </w:tr>
      <w:tr w:rsidR="005E1203" w:rsidRPr="0028555A" w:rsidTr="00325193">
        <w:trPr>
          <w:trHeight w:val="564"/>
        </w:trPr>
        <w:tc>
          <w:tcPr>
            <w:tcW w:w="2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1203" w:rsidRPr="0028555A" w:rsidRDefault="005E1203" w:rsidP="00606925">
            <w:pPr>
              <w:jc w:val="both"/>
              <w:rPr>
                <w:rFonts w:cs="Arial"/>
                <w:color w:val="000000"/>
              </w:rPr>
            </w:pPr>
            <w:r w:rsidRPr="0028555A">
              <w:rPr>
                <w:rFonts w:cs="Arial"/>
                <w:color w:val="000000"/>
              </w:rPr>
              <w:t>max. denní množství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1203" w:rsidRPr="0028555A" w:rsidRDefault="005E1203" w:rsidP="00606925">
            <w:pPr>
              <w:jc w:val="both"/>
              <w:rPr>
                <w:rFonts w:cs="Arial"/>
                <w:color w:val="000000"/>
              </w:rPr>
            </w:pPr>
            <w:proofErr w:type="spellStart"/>
            <w:r w:rsidRPr="0028555A">
              <w:rPr>
                <w:rFonts w:cs="Arial"/>
                <w:color w:val="000000"/>
              </w:rPr>
              <w:t>Q</w:t>
            </w:r>
            <w:r w:rsidRPr="0028555A">
              <w:rPr>
                <w:rFonts w:cs="Arial"/>
                <w:color w:val="000000"/>
                <w:vertAlign w:val="subscript"/>
              </w:rPr>
              <w:t>m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1203" w:rsidRPr="0028555A" w:rsidRDefault="005E1203" w:rsidP="00606925">
            <w:pPr>
              <w:jc w:val="both"/>
              <w:rPr>
                <w:rFonts w:cs="Arial"/>
                <w:color w:val="000000"/>
              </w:rPr>
            </w:pPr>
            <w:proofErr w:type="spellStart"/>
            <w:r w:rsidRPr="0028555A">
              <w:rPr>
                <w:rFonts w:cs="Arial"/>
                <w:color w:val="000000"/>
              </w:rPr>
              <w:t>Q</w:t>
            </w:r>
            <w:r w:rsidRPr="0028555A">
              <w:rPr>
                <w:rFonts w:cs="Arial"/>
                <w:color w:val="000000"/>
                <w:vertAlign w:val="subscript"/>
              </w:rPr>
              <w:t>p</w:t>
            </w:r>
            <w:proofErr w:type="spellEnd"/>
            <w:r w:rsidRPr="0028555A">
              <w:rPr>
                <w:rFonts w:cs="Arial"/>
                <w:color w:val="000000"/>
              </w:rPr>
              <w:t xml:space="preserve"> * k = </w:t>
            </w:r>
            <w:proofErr w:type="spellStart"/>
            <w:r w:rsidRPr="0028555A">
              <w:rPr>
                <w:rFonts w:cs="Arial"/>
                <w:color w:val="000000"/>
              </w:rPr>
              <w:t>Q</w:t>
            </w:r>
            <w:r w:rsidRPr="0028555A">
              <w:rPr>
                <w:rFonts w:cs="Arial"/>
                <w:color w:val="000000"/>
                <w:vertAlign w:val="subscript"/>
              </w:rPr>
              <w:t>p</w:t>
            </w:r>
            <w:proofErr w:type="spellEnd"/>
            <w:r w:rsidRPr="0028555A">
              <w:rPr>
                <w:rFonts w:cs="Arial"/>
                <w:color w:val="000000"/>
              </w:rPr>
              <w:t xml:space="preserve"> * 1,5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1203" w:rsidRPr="0028555A" w:rsidRDefault="005E1203" w:rsidP="00606925">
            <w:pPr>
              <w:jc w:val="right"/>
              <w:rPr>
                <w:rFonts w:cs="Arial"/>
                <w:color w:val="000000"/>
              </w:rPr>
            </w:pPr>
            <w:r w:rsidRPr="0028555A">
              <w:rPr>
                <w:rFonts w:cs="Arial"/>
                <w:color w:val="000000"/>
              </w:rPr>
              <w:t>1,163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1203" w:rsidRPr="0028555A" w:rsidRDefault="005E1203" w:rsidP="00606925">
            <w:pPr>
              <w:jc w:val="both"/>
              <w:rPr>
                <w:rFonts w:cs="Arial"/>
                <w:color w:val="000000"/>
              </w:rPr>
            </w:pPr>
            <w:r w:rsidRPr="0028555A">
              <w:rPr>
                <w:rFonts w:cs="Arial"/>
                <w:color w:val="000000"/>
              </w:rPr>
              <w:t>m</w:t>
            </w:r>
            <w:r w:rsidRPr="0028555A">
              <w:rPr>
                <w:rFonts w:cs="Arial"/>
                <w:color w:val="000000"/>
                <w:vertAlign w:val="superscript"/>
              </w:rPr>
              <w:t>3</w:t>
            </w:r>
            <w:r w:rsidRPr="0028555A">
              <w:rPr>
                <w:rFonts w:cs="Arial"/>
                <w:color w:val="000000"/>
              </w:rPr>
              <w:t>/den</w:t>
            </w:r>
          </w:p>
        </w:tc>
      </w:tr>
      <w:tr w:rsidR="005E1203" w:rsidRPr="0028555A" w:rsidTr="00325193">
        <w:trPr>
          <w:trHeight w:val="564"/>
        </w:trPr>
        <w:tc>
          <w:tcPr>
            <w:tcW w:w="2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1203" w:rsidRPr="0028555A" w:rsidRDefault="005E1203" w:rsidP="00606925">
            <w:pPr>
              <w:jc w:val="both"/>
              <w:rPr>
                <w:rFonts w:cs="Arial"/>
                <w:color w:val="000000"/>
              </w:rPr>
            </w:pPr>
            <w:r w:rsidRPr="0028555A">
              <w:rPr>
                <w:rFonts w:cs="Arial"/>
                <w:color w:val="000000"/>
              </w:rPr>
              <w:t>max. hodinové množství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1203" w:rsidRPr="0028555A" w:rsidRDefault="005E1203" w:rsidP="00606925">
            <w:pPr>
              <w:jc w:val="both"/>
              <w:rPr>
                <w:rFonts w:cs="Arial"/>
                <w:color w:val="000000"/>
              </w:rPr>
            </w:pPr>
            <w:r w:rsidRPr="0028555A">
              <w:rPr>
                <w:rFonts w:cs="Arial"/>
                <w:color w:val="000000"/>
              </w:rPr>
              <w:t>Q</w:t>
            </w:r>
            <w:r w:rsidRPr="0028555A">
              <w:rPr>
                <w:rFonts w:cs="Arial"/>
                <w:color w:val="000000"/>
                <w:vertAlign w:val="subscript"/>
              </w:rPr>
              <w:t>h1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1203" w:rsidRPr="0028555A" w:rsidRDefault="005E1203" w:rsidP="00606925">
            <w:pPr>
              <w:jc w:val="both"/>
              <w:rPr>
                <w:rFonts w:cs="Arial"/>
                <w:color w:val="000000"/>
              </w:rPr>
            </w:pPr>
            <w:proofErr w:type="spellStart"/>
            <w:r w:rsidRPr="0028555A">
              <w:rPr>
                <w:rFonts w:cs="Arial"/>
                <w:color w:val="000000"/>
              </w:rPr>
              <w:t>Q</w:t>
            </w:r>
            <w:r w:rsidRPr="0028555A">
              <w:rPr>
                <w:rFonts w:cs="Arial"/>
                <w:color w:val="000000"/>
                <w:vertAlign w:val="subscript"/>
              </w:rPr>
              <w:t>m</w:t>
            </w:r>
            <w:proofErr w:type="spellEnd"/>
            <w:r w:rsidRPr="0028555A">
              <w:rPr>
                <w:rFonts w:cs="Arial"/>
                <w:color w:val="000000"/>
              </w:rPr>
              <w:t xml:space="preserve"> * h</w:t>
            </w:r>
            <w:r w:rsidRPr="0028555A">
              <w:rPr>
                <w:rFonts w:cs="Arial"/>
                <w:color w:val="000000"/>
                <w:vertAlign w:val="subscript"/>
              </w:rPr>
              <w:t>1</w:t>
            </w:r>
            <w:r w:rsidRPr="0028555A">
              <w:rPr>
                <w:rFonts w:cs="Arial"/>
                <w:color w:val="000000"/>
              </w:rPr>
              <w:t xml:space="preserve"> /24 = </w:t>
            </w:r>
            <w:proofErr w:type="spellStart"/>
            <w:r w:rsidRPr="0028555A">
              <w:rPr>
                <w:rFonts w:cs="Arial"/>
                <w:color w:val="000000"/>
              </w:rPr>
              <w:t>Q</w:t>
            </w:r>
            <w:r w:rsidRPr="0028555A">
              <w:rPr>
                <w:rFonts w:cs="Arial"/>
                <w:color w:val="000000"/>
                <w:vertAlign w:val="subscript"/>
              </w:rPr>
              <w:t>m</w:t>
            </w:r>
            <w:proofErr w:type="spellEnd"/>
            <w:r w:rsidRPr="0028555A">
              <w:rPr>
                <w:rFonts w:cs="Arial"/>
                <w:color w:val="000000"/>
              </w:rPr>
              <w:t xml:space="preserve"> * 2,1 / 24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1203" w:rsidRPr="0028555A" w:rsidRDefault="005E1203" w:rsidP="00606925">
            <w:pPr>
              <w:jc w:val="right"/>
              <w:rPr>
                <w:rFonts w:cs="Arial"/>
                <w:color w:val="000000"/>
              </w:rPr>
            </w:pPr>
            <w:r w:rsidRPr="0028555A">
              <w:rPr>
                <w:rFonts w:cs="Arial"/>
                <w:color w:val="000000"/>
              </w:rPr>
              <w:t>0,102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1203" w:rsidRPr="0028555A" w:rsidRDefault="005E1203" w:rsidP="00606925">
            <w:pPr>
              <w:jc w:val="both"/>
              <w:rPr>
                <w:rFonts w:cs="Arial"/>
                <w:color w:val="000000"/>
              </w:rPr>
            </w:pPr>
            <w:r w:rsidRPr="0028555A">
              <w:rPr>
                <w:rFonts w:cs="Arial"/>
                <w:color w:val="000000"/>
              </w:rPr>
              <w:t>m</w:t>
            </w:r>
            <w:r w:rsidRPr="0028555A">
              <w:rPr>
                <w:rFonts w:cs="Arial"/>
                <w:color w:val="000000"/>
                <w:vertAlign w:val="superscript"/>
              </w:rPr>
              <w:t>3</w:t>
            </w:r>
            <w:r w:rsidRPr="0028555A">
              <w:rPr>
                <w:rFonts w:cs="Arial"/>
                <w:color w:val="000000"/>
              </w:rPr>
              <w:t>/hod</w:t>
            </w:r>
          </w:p>
        </w:tc>
      </w:tr>
      <w:tr w:rsidR="005E1203" w:rsidRPr="0028555A" w:rsidTr="00325193">
        <w:trPr>
          <w:trHeight w:val="564"/>
        </w:trPr>
        <w:tc>
          <w:tcPr>
            <w:tcW w:w="2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1203" w:rsidRPr="0028555A" w:rsidRDefault="005E1203" w:rsidP="00606925">
            <w:pPr>
              <w:jc w:val="both"/>
              <w:rPr>
                <w:rFonts w:cs="Arial"/>
                <w:color w:val="000000"/>
              </w:rPr>
            </w:pPr>
            <w:r w:rsidRPr="0028555A">
              <w:rPr>
                <w:rFonts w:cs="Arial"/>
                <w:color w:val="000000"/>
              </w:rPr>
              <w:t>celkové roční množství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1203" w:rsidRPr="0028555A" w:rsidRDefault="005E1203" w:rsidP="00606925">
            <w:pPr>
              <w:jc w:val="both"/>
              <w:rPr>
                <w:rFonts w:cs="Arial"/>
                <w:color w:val="000000"/>
              </w:rPr>
            </w:pPr>
            <w:proofErr w:type="spellStart"/>
            <w:r w:rsidRPr="0028555A">
              <w:rPr>
                <w:rFonts w:cs="Arial"/>
                <w:color w:val="000000"/>
              </w:rPr>
              <w:t>Q</w:t>
            </w:r>
            <w:r w:rsidRPr="0028555A">
              <w:rPr>
                <w:rFonts w:cs="Arial"/>
                <w:color w:val="000000"/>
                <w:vertAlign w:val="subscript"/>
              </w:rPr>
              <w:t>r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1203" w:rsidRPr="0028555A" w:rsidRDefault="005E1203" w:rsidP="00606925">
            <w:pPr>
              <w:jc w:val="both"/>
              <w:rPr>
                <w:rFonts w:cs="Arial"/>
                <w:color w:val="000000"/>
              </w:rPr>
            </w:pPr>
            <w:proofErr w:type="spellStart"/>
            <w:r w:rsidRPr="0028555A">
              <w:rPr>
                <w:rFonts w:cs="Arial"/>
                <w:color w:val="000000"/>
              </w:rPr>
              <w:t>Q</w:t>
            </w:r>
            <w:r w:rsidRPr="0028555A">
              <w:rPr>
                <w:rFonts w:cs="Arial"/>
                <w:color w:val="000000"/>
                <w:vertAlign w:val="subscript"/>
              </w:rPr>
              <w:t>p</w:t>
            </w:r>
            <w:proofErr w:type="spellEnd"/>
            <w:r w:rsidRPr="0028555A">
              <w:rPr>
                <w:rFonts w:cs="Arial"/>
                <w:color w:val="000000"/>
              </w:rPr>
              <w:t xml:space="preserve"> * 365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1203" w:rsidRPr="0028555A" w:rsidRDefault="005E1203" w:rsidP="00606925">
            <w:pPr>
              <w:jc w:val="right"/>
              <w:rPr>
                <w:rFonts w:cs="Arial"/>
                <w:color w:val="000000"/>
              </w:rPr>
            </w:pPr>
            <w:r w:rsidRPr="0028555A">
              <w:rPr>
                <w:rFonts w:cs="Arial"/>
                <w:color w:val="000000"/>
              </w:rPr>
              <w:t>282,875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1203" w:rsidRPr="0028555A" w:rsidRDefault="005E1203" w:rsidP="00606925">
            <w:pPr>
              <w:jc w:val="both"/>
              <w:rPr>
                <w:rFonts w:cs="Arial"/>
                <w:color w:val="000000"/>
              </w:rPr>
            </w:pPr>
            <w:r w:rsidRPr="0028555A">
              <w:rPr>
                <w:rFonts w:cs="Arial"/>
                <w:color w:val="000000"/>
              </w:rPr>
              <w:t>m</w:t>
            </w:r>
            <w:r w:rsidRPr="0028555A">
              <w:rPr>
                <w:rFonts w:cs="Arial"/>
                <w:color w:val="000000"/>
                <w:vertAlign w:val="superscript"/>
              </w:rPr>
              <w:t>3</w:t>
            </w:r>
            <w:r w:rsidRPr="0028555A">
              <w:rPr>
                <w:rFonts w:cs="Arial"/>
                <w:color w:val="000000"/>
              </w:rPr>
              <w:t>/rok</w:t>
            </w:r>
          </w:p>
        </w:tc>
      </w:tr>
    </w:tbl>
    <w:p w:rsidR="0028555A" w:rsidRPr="0028555A" w:rsidRDefault="0028555A" w:rsidP="00606925">
      <w:pPr>
        <w:spacing w:before="120" w:line="240" w:lineRule="atLeast"/>
        <w:jc w:val="both"/>
        <w:rPr>
          <w:rFonts w:cs="Arial"/>
          <w:b/>
        </w:rPr>
      </w:pPr>
    </w:p>
    <w:p w:rsidR="00AC1B05" w:rsidRPr="00AC1B05" w:rsidRDefault="00AC1B05" w:rsidP="00AC1B05">
      <w:pPr>
        <w:pStyle w:val="Nadpis2"/>
      </w:pPr>
      <w:bookmarkStart w:id="30" w:name="_Toc517979028"/>
      <w:r w:rsidRPr="00AC1B05">
        <w:t>Technické řešení</w:t>
      </w:r>
      <w:bookmarkEnd w:id="30"/>
    </w:p>
    <w:p w:rsidR="00175F2B" w:rsidRPr="00F708B8" w:rsidRDefault="00175F2B" w:rsidP="00175F2B">
      <w:pPr>
        <w:pStyle w:val="Bntext"/>
      </w:pPr>
      <w:r w:rsidRPr="00F708B8">
        <w:t xml:space="preserve">Kanalizační odpady budou vedeny v instalačních jádrech. Potrubí vedeno v zemi dle montážních pokynů výrobce potrubí. Hlavní stoupačky od WC budou odvětrány nad střechu objektu a budou osazeny větrací hlavice DN70. </w:t>
      </w:r>
      <w:r w:rsidRPr="00AC1B05">
        <w:t xml:space="preserve">Na potrubí, které nepokračuje do dalších podlaží, budou osazeny </w:t>
      </w:r>
      <w:proofErr w:type="spellStart"/>
      <w:r w:rsidRPr="00AC1B05">
        <w:t>přivzdušňovací</w:t>
      </w:r>
      <w:proofErr w:type="spellEnd"/>
      <w:r w:rsidRPr="00AC1B05">
        <w:t xml:space="preserve"> ventily, které budou přístupné. </w:t>
      </w:r>
      <w:r w:rsidRPr="00F708B8">
        <w:t>Vývody větracího potrubí nad střechu budou umístěny dle zvyklostí stavebníka. Na stoupacím potrubí budou osazeny čistící kusy. Odpady jsou navrženy z trub polypropylénových systém HT Ø40-110.</w:t>
      </w:r>
    </w:p>
    <w:p w:rsidR="00175F2B" w:rsidRDefault="00175F2B" w:rsidP="00175F2B">
      <w:pPr>
        <w:pStyle w:val="Bntext"/>
      </w:pPr>
      <w:r w:rsidRPr="00F708B8">
        <w:t xml:space="preserve">Připojovací potrubí bude vedeno ve zdech objektu a v instalačních jádrech ve spádu min. </w:t>
      </w:r>
      <w:proofErr w:type="gramStart"/>
      <w:r w:rsidRPr="00F708B8">
        <w:t>3%</w:t>
      </w:r>
      <w:proofErr w:type="gramEnd"/>
      <w:r w:rsidRPr="00F708B8">
        <w:t xml:space="preserve">. Připojovací potrubí je navrženo z polypropylénových trub HT systém </w:t>
      </w:r>
      <w:r w:rsidRPr="00F708B8">
        <w:sym w:font="Symbol" w:char="F0C6"/>
      </w:r>
      <w:proofErr w:type="gramStart"/>
      <w:r w:rsidRPr="00F708B8">
        <w:t>40 -110</w:t>
      </w:r>
      <w:proofErr w:type="gramEnd"/>
      <w:r>
        <w:t xml:space="preserve"> mm. Sprchy</w:t>
      </w:r>
      <w:r w:rsidRPr="00F708B8">
        <w:t xml:space="preserve"> budou odvodněny pomocí liniových žlabů. Odpady od sprch budou svedeny vždy do podlahy, kde budou dále napojeny na nejbližší kanalizační potrubí.</w:t>
      </w:r>
    </w:p>
    <w:p w:rsidR="00175F2B" w:rsidRPr="00F708B8" w:rsidRDefault="00175F2B" w:rsidP="00175F2B">
      <w:pPr>
        <w:pStyle w:val="Bntext"/>
      </w:pPr>
      <w:r>
        <w:t>Po výstupu z objektu a před napojením na venkovní potrubí splaškové kanaliz</w:t>
      </w:r>
      <w:r w:rsidR="0083038D">
        <w:t>ace bude osazena revizní šachta o vnitřním průměru DN 400.</w:t>
      </w:r>
    </w:p>
    <w:p w:rsidR="00175F2B" w:rsidRPr="00F708B8" w:rsidRDefault="00175F2B" w:rsidP="00175F2B">
      <w:pPr>
        <w:pStyle w:val="Bntext"/>
      </w:pPr>
      <w:r w:rsidRPr="00F708B8">
        <w:t>Na splaškovou kanalizaci nebudou napojeny odvody kondenzátu.</w:t>
      </w:r>
    </w:p>
    <w:p w:rsidR="00175F2B" w:rsidRPr="00F708B8" w:rsidRDefault="00175F2B" w:rsidP="00175F2B">
      <w:pPr>
        <w:pStyle w:val="Bntext"/>
      </w:pPr>
      <w:r w:rsidRPr="00F708B8">
        <w:t xml:space="preserve">Svodná splašková kanalizace bude vedena pod podlahou 1.NP. Napojena bude na vnější splaškovou kanalizaci. Při přechodu z odpadního potrubí na svodné bude vždy zvětšena dimenze o jeden stupeň nebo budou použity 2ks 45°kolena dané dimenze. Potrubí uložené v zemi je navrženo z PVC trub systém KG SN8 DN </w:t>
      </w:r>
      <w:proofErr w:type="gramStart"/>
      <w:r w:rsidRPr="00F708B8">
        <w:t>110 – 160</w:t>
      </w:r>
      <w:proofErr w:type="gramEnd"/>
      <w:r w:rsidRPr="00F708B8">
        <w:t xml:space="preserve">. Hloubky uložení svodné kanalizace budou určeny v dalším stupni PD. Svodná kanalizace bude vedena v minimálním spádu </w:t>
      </w:r>
      <w:proofErr w:type="gramStart"/>
      <w:r w:rsidRPr="00F708B8">
        <w:t>3%</w:t>
      </w:r>
      <w:proofErr w:type="gramEnd"/>
      <w:r w:rsidRPr="00F708B8">
        <w:t>.</w:t>
      </w:r>
    </w:p>
    <w:p w:rsidR="00175F2B" w:rsidRPr="00F708B8" w:rsidRDefault="00175F2B" w:rsidP="00175F2B">
      <w:pPr>
        <w:pStyle w:val="Bntext"/>
        <w:rPr>
          <w:rFonts w:eastAsia="Calibri"/>
        </w:rPr>
      </w:pPr>
      <w:r w:rsidRPr="00F708B8">
        <w:rPr>
          <w:rFonts w:eastAsia="Calibri"/>
        </w:rPr>
        <w:t xml:space="preserve">Potrubí v zemi bude uloženo na zhutněné pískové lože </w:t>
      </w:r>
      <w:proofErr w:type="spellStart"/>
      <w:r w:rsidRPr="00F708B8">
        <w:rPr>
          <w:rFonts w:eastAsia="Calibri"/>
        </w:rPr>
        <w:t>tl</w:t>
      </w:r>
      <w:proofErr w:type="spellEnd"/>
      <w:r w:rsidRPr="00F708B8">
        <w:rPr>
          <w:rFonts w:eastAsia="Calibri"/>
        </w:rPr>
        <w:t xml:space="preserve">. </w:t>
      </w:r>
      <w:proofErr w:type="gramStart"/>
      <w:r w:rsidRPr="00F708B8">
        <w:rPr>
          <w:rFonts w:eastAsia="Calibri"/>
        </w:rPr>
        <w:t>100mm</w:t>
      </w:r>
      <w:proofErr w:type="gramEnd"/>
      <w:r w:rsidRPr="00F708B8">
        <w:rPr>
          <w:rFonts w:eastAsia="Calibri"/>
        </w:rPr>
        <w:t xml:space="preserve"> a obsypáno po stranách hutněným pískem do výšky 200mm nad horní hranu. Zásyp potrubí bude proveden hutněnou zeminou. </w:t>
      </w:r>
    </w:p>
    <w:p w:rsidR="00175F2B" w:rsidRPr="00F708B8" w:rsidRDefault="00175F2B" w:rsidP="00175F2B">
      <w:pPr>
        <w:pStyle w:val="Bntext"/>
      </w:pPr>
      <w:r w:rsidRPr="00F708B8">
        <w:t xml:space="preserve">Potrubí procházející přes zdi a stropy skrz požárně dělící konstrukci bude opatřeno protipožárními manžetami s odolností min. EI45. Manžety se používají při průrazu potrubí Ø63 mm a vyšší. Průrazy potrubí do Ø63 mm se utěsní protipožární ucpávkou. Manžety jsou osazeny většinou na potrubí pod stropem. </w:t>
      </w:r>
    </w:p>
    <w:p w:rsidR="00175F2B" w:rsidRPr="00F708B8" w:rsidRDefault="00175F2B" w:rsidP="00175F2B">
      <w:pPr>
        <w:pStyle w:val="Bntext"/>
      </w:pPr>
      <w:r w:rsidRPr="00F708B8">
        <w:lastRenderedPageBreak/>
        <w:t>Vnitřní kanalizace bude provedena v souladu s ČSN EN 12 056-2,3 a ČSN 75 6760.</w:t>
      </w:r>
    </w:p>
    <w:p w:rsidR="00AC1B05" w:rsidRPr="00175F2B" w:rsidRDefault="00AC1B05" w:rsidP="00175F2B">
      <w:pPr>
        <w:pStyle w:val="Bntext"/>
      </w:pPr>
      <w:r w:rsidRPr="00175F2B">
        <w:t>Pro uložení potrubí bude použito systémových prvků, objímky budou v provedení s pryžovou vložkou. Kotvení potrubí bude provedeno v souladu s předpisy výrobce.</w:t>
      </w:r>
    </w:p>
    <w:p w:rsidR="00AC1B05" w:rsidRPr="0083038D" w:rsidRDefault="00AC1B05" w:rsidP="00AC1B05">
      <w:pPr>
        <w:pStyle w:val="Nadpis2"/>
      </w:pPr>
      <w:bookmarkStart w:id="31" w:name="_Toc517979029"/>
      <w:proofErr w:type="spellStart"/>
      <w:r w:rsidRPr="0083038D">
        <w:t>Předstěnové</w:t>
      </w:r>
      <w:proofErr w:type="spellEnd"/>
      <w:r w:rsidRPr="0083038D">
        <w:t xml:space="preserve"> instalační systémy</w:t>
      </w:r>
      <w:bookmarkEnd w:id="31"/>
    </w:p>
    <w:p w:rsidR="00AC1B05" w:rsidRPr="0083038D" w:rsidRDefault="00AC1B05" w:rsidP="00AC1B05">
      <w:pPr>
        <w:pStyle w:val="Bntext"/>
      </w:pPr>
      <w:r w:rsidRPr="0083038D">
        <w:t xml:space="preserve">Pro instalaci závěsných záchodových mís je uvažován </w:t>
      </w:r>
      <w:proofErr w:type="spellStart"/>
      <w:r w:rsidRPr="0083038D">
        <w:t>předstěnový</w:t>
      </w:r>
      <w:proofErr w:type="spellEnd"/>
      <w:r w:rsidRPr="0083038D">
        <w:t xml:space="preserve"> instalační systém </w:t>
      </w:r>
      <w:proofErr w:type="spellStart"/>
      <w:r w:rsidRPr="0083038D">
        <w:t>Geberit</w:t>
      </w:r>
      <w:proofErr w:type="spellEnd"/>
      <w:r w:rsidRPr="0083038D">
        <w:t xml:space="preserve"> „</w:t>
      </w:r>
      <w:proofErr w:type="spellStart"/>
      <w:r w:rsidRPr="0083038D">
        <w:t>Duofix</w:t>
      </w:r>
      <w:proofErr w:type="spellEnd"/>
      <w:r w:rsidRPr="0083038D">
        <w:t xml:space="preserve">“. Montážní prvek pro WC neobsahuje ovládací tlačítko, které bude dodáno dle výběru investora (Samba, Rumba, Tango, Bolero, Mambo a řada Sigma pro </w:t>
      </w:r>
      <w:proofErr w:type="spellStart"/>
      <w:r w:rsidRPr="0083038D">
        <w:t>Duofix</w:t>
      </w:r>
      <w:proofErr w:type="spellEnd"/>
      <w:r w:rsidRPr="0083038D">
        <w:t xml:space="preserve"> s ovládáním zepředu). Montážní prvek </w:t>
      </w:r>
      <w:proofErr w:type="spellStart"/>
      <w:r w:rsidRPr="0083038D">
        <w:t>Duofix</w:t>
      </w:r>
      <w:proofErr w:type="spellEnd"/>
      <w:r w:rsidRPr="0083038D">
        <w:t xml:space="preserve"> je řešen jako samonosný, tudíž ho není třeba obezdívat (může být obložen </w:t>
      </w:r>
      <w:proofErr w:type="gramStart"/>
      <w:r w:rsidRPr="0083038D">
        <w:t>sádrokartonem - dvě</w:t>
      </w:r>
      <w:proofErr w:type="gramEnd"/>
      <w:r w:rsidRPr="0083038D">
        <w:t xml:space="preserve"> vrstvy z důvodu pnutí). Montáž všech prvků </w:t>
      </w:r>
      <w:proofErr w:type="spellStart"/>
      <w:r w:rsidRPr="0083038D">
        <w:t>Duofix</w:t>
      </w:r>
      <w:proofErr w:type="spellEnd"/>
      <w:r w:rsidRPr="0083038D">
        <w:t xml:space="preserve"> bude provedena dle zásad pro montáž firmy </w:t>
      </w:r>
      <w:proofErr w:type="spellStart"/>
      <w:r w:rsidRPr="0083038D">
        <w:t>Geberit</w:t>
      </w:r>
      <w:proofErr w:type="spellEnd"/>
      <w:r w:rsidRPr="0083038D">
        <w:t xml:space="preserve">. Dodavatelem tohoto systému je </w:t>
      </w:r>
      <w:proofErr w:type="spellStart"/>
      <w:r w:rsidRPr="0083038D">
        <w:t>Geberit</w:t>
      </w:r>
      <w:proofErr w:type="spellEnd"/>
      <w:r w:rsidRPr="0083038D">
        <w:t xml:space="preserve"> spol. s r.o.</w:t>
      </w:r>
    </w:p>
    <w:p w:rsidR="00AC1B05" w:rsidRPr="0083038D" w:rsidRDefault="00AC1B05" w:rsidP="00AC1B05">
      <w:pPr>
        <w:pStyle w:val="Nadpis2"/>
      </w:pPr>
      <w:bookmarkStart w:id="32" w:name="_Toc517979030"/>
      <w:r w:rsidRPr="0083038D">
        <w:t>Materiál potrubí</w:t>
      </w:r>
      <w:bookmarkEnd w:id="32"/>
    </w:p>
    <w:p w:rsidR="00AC1B05" w:rsidRPr="0083038D" w:rsidRDefault="00AC1B05" w:rsidP="00AC1B05">
      <w:pPr>
        <w:pStyle w:val="Bntext"/>
      </w:pPr>
      <w:r w:rsidRPr="0083038D">
        <w:t xml:space="preserve">Připojovací a svodné potrubí bude použito polypropylenové systému HT. Potrubí bude spojováno pomocí násuvných hrdel, těsněných elastomerovým kroužkem. Svislé potrubí kotveno pomocí objímek ve vzdálenosti do 15 x Ø potrubí. Odpadní potrubí bude odvětráno nad střechu pomocí ventilační hlavice, nebo </w:t>
      </w:r>
      <w:proofErr w:type="spellStart"/>
      <w:r w:rsidRPr="0083038D">
        <w:t>přivzdušňovacím</w:t>
      </w:r>
      <w:proofErr w:type="spellEnd"/>
      <w:r w:rsidRPr="0083038D">
        <w:t xml:space="preserve"> ventilem HL </w:t>
      </w:r>
      <w:proofErr w:type="gramStart"/>
      <w:r w:rsidRPr="0083038D">
        <w:t>900N</w:t>
      </w:r>
      <w:proofErr w:type="gramEnd"/>
      <w:r w:rsidRPr="0083038D">
        <w:t xml:space="preserve">. Připojovací potrubí bude k odpadnímu (svislému) potrubí napojeno pomocí odboček. Odpadní systém bude montován dle doporučených postupů výrobce. </w:t>
      </w:r>
    </w:p>
    <w:p w:rsidR="00AC1B05" w:rsidRPr="0083038D" w:rsidRDefault="00AC1B05" w:rsidP="00175F2B">
      <w:pPr>
        <w:pStyle w:val="Bntext"/>
      </w:pPr>
      <w:r w:rsidRPr="0083038D">
        <w:t xml:space="preserve">Svodné (ležaté) potrubí bude vedeno v zemi se sklonem min. </w:t>
      </w:r>
      <w:proofErr w:type="gramStart"/>
      <w:r w:rsidRPr="0083038D">
        <w:t>2%</w:t>
      </w:r>
      <w:proofErr w:type="gramEnd"/>
      <w:r w:rsidRPr="0083038D">
        <w:t xml:space="preserve"> u splaškové kanalizace a 1% u dešťové kanalizace. Přechod ze svodného (ležaté) na odpadní (svislé) potrubí bude realizován pomocí dvou kolen 45°, případně pomocí kolena 87°. Bude použito </w:t>
      </w:r>
      <w:proofErr w:type="spellStart"/>
      <w:r w:rsidRPr="0083038D">
        <w:t>polyvinilchoridový</w:t>
      </w:r>
      <w:proofErr w:type="spellEnd"/>
      <w:r w:rsidRPr="0083038D">
        <w:t xml:space="preserve"> odpadního systému KG SN8. Potrubí bude spojováno pomocí násuvných hrdel, tě</w:t>
      </w:r>
      <w:r w:rsidR="00175F2B" w:rsidRPr="0083038D">
        <w:t>sněných elastomerovým kroužkem.</w:t>
      </w:r>
    </w:p>
    <w:p w:rsidR="00AC1B05" w:rsidRPr="0083038D" w:rsidRDefault="00AC1B05" w:rsidP="00175F2B">
      <w:pPr>
        <w:pStyle w:val="Nadpis2"/>
      </w:pPr>
      <w:bookmarkStart w:id="33" w:name="_Toc517979031"/>
      <w:r w:rsidRPr="0083038D">
        <w:t>Zkoušky vnitřní kanalizace</w:t>
      </w:r>
      <w:bookmarkEnd w:id="33"/>
    </w:p>
    <w:p w:rsidR="005E1203" w:rsidRDefault="00AC1B05" w:rsidP="00175F2B">
      <w:pPr>
        <w:pStyle w:val="Bntext"/>
      </w:pPr>
      <w:r w:rsidRPr="00175F2B">
        <w:t>Svodné (ležaté) potrubí bude podrobeno zkoušce vodotěsnosti před obetonováním. Odpadní, připojovací a větrací potrubí bude po ukončení montáže podrobeno zkoušce plynotěsnosti. Zkoušky budou provedeny dle ČSN 75 6760 a bude o nich sepsán zápis. Před uvedenými zkouškami bude provedena technická prohlídka příslušné části odpadního systému.</w:t>
      </w:r>
    </w:p>
    <w:p w:rsidR="0086138B" w:rsidRPr="0086138B" w:rsidRDefault="0086138B" w:rsidP="0086138B">
      <w:pPr>
        <w:pStyle w:val="Nadpis2"/>
      </w:pPr>
      <w:bookmarkStart w:id="34" w:name="_Toc517979032"/>
      <w:r>
        <w:t>Revizní</w:t>
      </w:r>
      <w:r>
        <w:t xml:space="preserve"> šachta</w:t>
      </w:r>
      <w:bookmarkEnd w:id="34"/>
    </w:p>
    <w:p w:rsidR="0086138B" w:rsidRPr="0086138B" w:rsidRDefault="0086138B" w:rsidP="0086138B">
      <w:pPr>
        <w:pStyle w:val="Bntext"/>
      </w:pPr>
      <w:r>
        <w:t>Na potrubí bude</w:t>
      </w:r>
      <w:r w:rsidRPr="0086138B">
        <w:t xml:space="preserve"> zhotoven </w:t>
      </w:r>
      <w:r>
        <w:t>1 ks revizní</w:t>
      </w:r>
      <w:r w:rsidRPr="0086138B">
        <w:t xml:space="preserve"> šach</w:t>
      </w:r>
      <w:r>
        <w:t>ty</w:t>
      </w:r>
      <w:r w:rsidRPr="0086138B">
        <w:t>. Šacht</w:t>
      </w:r>
      <w:r>
        <w:t>a je</w:t>
      </w:r>
      <w:r w:rsidRPr="0086138B">
        <w:t xml:space="preserve"> typizovan</w:t>
      </w:r>
      <w:r>
        <w:t>á</w:t>
      </w:r>
      <w:r w:rsidRPr="0086138B">
        <w:t xml:space="preserve"> plastov</w:t>
      </w:r>
      <w:r>
        <w:t xml:space="preserve">á o vnitřním průměru 400 mm </w:t>
      </w:r>
      <w:r w:rsidRPr="0086138B">
        <w:t xml:space="preserve">s poklopem bez odvětrání pro třídu zatížení „D“ do 400 </w:t>
      </w:r>
      <w:proofErr w:type="spellStart"/>
      <w:r w:rsidRPr="0086138B">
        <w:t>kN</w:t>
      </w:r>
      <w:proofErr w:type="spellEnd"/>
      <w:r w:rsidRPr="0086138B">
        <w:t xml:space="preserve"> při umístění ve zpevněných plochách. Max. vzdálenost revizních šachet je cca 30 m. Ve zpevněných plochách budou vstupní komíny a poklopy osazeny do výšky komunikace. </w:t>
      </w:r>
    </w:p>
    <w:p w:rsidR="00726101" w:rsidRPr="000E20B6" w:rsidRDefault="000E20B6" w:rsidP="0083038D">
      <w:pPr>
        <w:pStyle w:val="Nadpis1"/>
      </w:pPr>
      <w:bookmarkStart w:id="35" w:name="_Toc517979033"/>
      <w:r w:rsidRPr="000E20B6">
        <w:t>DEŠŤOVÁ KANALIZACE</w:t>
      </w:r>
      <w:bookmarkEnd w:id="35"/>
    </w:p>
    <w:p w:rsidR="0083038D" w:rsidRPr="000E20B6" w:rsidRDefault="0083038D" w:rsidP="0083038D">
      <w:pPr>
        <w:pStyle w:val="Nadpis2"/>
      </w:pPr>
      <w:bookmarkStart w:id="36" w:name="_Toc517979034"/>
      <w:r w:rsidRPr="000E20B6">
        <w:t>Bilance</w:t>
      </w:r>
      <w:bookmarkEnd w:id="36"/>
    </w:p>
    <w:p w:rsidR="00AC1B05" w:rsidRPr="0083038D" w:rsidRDefault="00AC1B05" w:rsidP="00AC1B05">
      <w:pPr>
        <w:spacing w:before="120" w:line="240" w:lineRule="atLeast"/>
        <w:jc w:val="both"/>
        <w:rPr>
          <w:rFonts w:cs="Arial"/>
          <w:b/>
        </w:rPr>
      </w:pPr>
      <w:r w:rsidRPr="0083038D">
        <w:rPr>
          <w:rFonts w:cs="Arial"/>
          <w:b/>
        </w:rPr>
        <w:t>Bilance dešťových vod:</w:t>
      </w:r>
    </w:p>
    <w:p w:rsidR="00AC1B05" w:rsidRPr="0083038D" w:rsidRDefault="00AC1B05" w:rsidP="0083038D">
      <w:pPr>
        <w:pStyle w:val="Bntext"/>
      </w:pPr>
      <w:r w:rsidRPr="0083038D">
        <w:t>Plocha střechy:</w:t>
      </w:r>
      <w:r w:rsidRPr="0083038D">
        <w:tab/>
      </w:r>
      <w:r w:rsidRPr="0083038D">
        <w:tab/>
      </w:r>
      <w:r w:rsidRPr="0083038D">
        <w:tab/>
      </w:r>
      <w:r w:rsidRPr="0083038D">
        <w:tab/>
      </w:r>
      <w:r w:rsidRPr="0083038D">
        <w:tab/>
      </w:r>
      <w:r w:rsidRPr="0083038D">
        <w:tab/>
        <w:t>A = 586,35 m</w:t>
      </w:r>
      <w:r w:rsidRPr="0083038D">
        <w:rPr>
          <w:vertAlign w:val="superscript"/>
        </w:rPr>
        <w:t>2</w:t>
      </w:r>
    </w:p>
    <w:p w:rsidR="00AC1B05" w:rsidRPr="0083038D" w:rsidRDefault="00AC1B05" w:rsidP="0083038D">
      <w:pPr>
        <w:pStyle w:val="Bntext"/>
      </w:pPr>
      <w:r w:rsidRPr="0083038D">
        <w:t>Intenzita deště:</w:t>
      </w:r>
      <w:r w:rsidRPr="0083038D">
        <w:tab/>
      </w:r>
      <w:r w:rsidRPr="0083038D">
        <w:tab/>
      </w:r>
      <w:r w:rsidRPr="0083038D">
        <w:tab/>
      </w:r>
      <w:r w:rsidRPr="0083038D">
        <w:tab/>
      </w:r>
      <w:r w:rsidRPr="0083038D">
        <w:tab/>
      </w:r>
      <w:r w:rsidRPr="0083038D">
        <w:tab/>
        <w:t>i = 0,030 l/(s.m</w:t>
      </w:r>
      <w:r w:rsidRPr="0083038D">
        <w:rPr>
          <w:vertAlign w:val="superscript"/>
        </w:rPr>
        <w:t>2</w:t>
      </w:r>
      <w:r w:rsidRPr="0083038D">
        <w:t xml:space="preserve">) </w:t>
      </w:r>
    </w:p>
    <w:p w:rsidR="00AC1B05" w:rsidRPr="0083038D" w:rsidRDefault="00AC1B05" w:rsidP="0083038D">
      <w:pPr>
        <w:pStyle w:val="Bntext"/>
      </w:pPr>
      <w:r w:rsidRPr="0083038D">
        <w:t>Součinitel odtoku vody z odvodňované plochy:</w:t>
      </w:r>
      <w:r w:rsidRPr="0083038D">
        <w:tab/>
      </w:r>
      <w:r w:rsidRPr="0083038D">
        <w:tab/>
        <w:t>C = 1,0</w:t>
      </w:r>
    </w:p>
    <w:p w:rsidR="00AC1B05" w:rsidRPr="0083038D" w:rsidRDefault="00AC1B05" w:rsidP="0083038D">
      <w:pPr>
        <w:pStyle w:val="Bntext"/>
      </w:pPr>
      <w:r w:rsidRPr="0083038D">
        <w:tab/>
      </w:r>
      <w:r w:rsidRPr="0083038D">
        <w:tab/>
      </w:r>
      <w:r w:rsidRPr="0083038D">
        <w:tab/>
      </w:r>
      <w:r w:rsidRPr="0083038D">
        <w:tab/>
      </w:r>
      <w:r w:rsidRPr="0083038D">
        <w:tab/>
      </w:r>
      <w:r w:rsidRPr="0083038D">
        <w:tab/>
      </w:r>
      <w:r w:rsidRPr="0083038D">
        <w:tab/>
      </w:r>
      <w:r w:rsidRPr="0083038D">
        <w:tab/>
      </w:r>
      <w:proofErr w:type="spellStart"/>
      <w:r w:rsidRPr="0083038D">
        <w:t>Q</w:t>
      </w:r>
      <w:r w:rsidRPr="0083038D">
        <w:rPr>
          <w:vertAlign w:val="subscript"/>
        </w:rPr>
        <w:t>r</w:t>
      </w:r>
      <w:proofErr w:type="spellEnd"/>
      <w:r w:rsidRPr="0083038D">
        <w:t xml:space="preserve"> = </w:t>
      </w:r>
      <w:proofErr w:type="spellStart"/>
      <w:r w:rsidRPr="0083038D">
        <w:t>A.i.C</w:t>
      </w:r>
      <w:proofErr w:type="spellEnd"/>
    </w:p>
    <w:p w:rsidR="00AC1B05" w:rsidRPr="0083038D" w:rsidRDefault="00AC1B05" w:rsidP="0083038D">
      <w:pPr>
        <w:pStyle w:val="Bntext"/>
      </w:pPr>
      <w:r w:rsidRPr="0083038D">
        <w:t>Množství dešťových odpadních vod:</w:t>
      </w:r>
      <w:r w:rsidRPr="0083038D">
        <w:tab/>
      </w:r>
      <w:r w:rsidRPr="0083038D">
        <w:tab/>
      </w:r>
      <w:r w:rsidRPr="0083038D">
        <w:tab/>
      </w:r>
      <w:r w:rsidRPr="0083038D">
        <w:tab/>
      </w:r>
      <w:proofErr w:type="spellStart"/>
      <w:r w:rsidRPr="0083038D">
        <w:t>Q</w:t>
      </w:r>
      <w:r w:rsidRPr="0083038D">
        <w:rPr>
          <w:vertAlign w:val="subscript"/>
        </w:rPr>
        <w:t>r</w:t>
      </w:r>
      <w:proofErr w:type="spellEnd"/>
      <w:r w:rsidRPr="0083038D">
        <w:rPr>
          <w:vertAlign w:val="subscript"/>
        </w:rPr>
        <w:t xml:space="preserve"> </w:t>
      </w:r>
      <w:r w:rsidRPr="0083038D">
        <w:t>= 17,59 l/s</w:t>
      </w:r>
    </w:p>
    <w:p w:rsidR="008C2337" w:rsidRPr="000E20B6" w:rsidRDefault="008C2337" w:rsidP="008C2337">
      <w:pPr>
        <w:spacing w:before="120" w:line="240" w:lineRule="atLeast"/>
        <w:jc w:val="both"/>
        <w:rPr>
          <w:rFonts w:cs="Arial"/>
          <w:b/>
        </w:rPr>
      </w:pPr>
      <w:r w:rsidRPr="000E20B6">
        <w:rPr>
          <w:rFonts w:cs="Arial"/>
          <w:b/>
        </w:rPr>
        <w:t>Stanovení vsaku:</w:t>
      </w:r>
    </w:p>
    <w:p w:rsidR="008C2337" w:rsidRPr="000E20B6" w:rsidRDefault="008C2337" w:rsidP="000E20B6">
      <w:pPr>
        <w:pStyle w:val="Bntext"/>
      </w:pPr>
      <w:r w:rsidRPr="000E20B6">
        <w:t>Koeficient vsaku:</w:t>
      </w:r>
      <w:r w:rsidRPr="000E20B6">
        <w:tab/>
      </w:r>
      <w:r w:rsidRPr="000E20B6">
        <w:tab/>
      </w:r>
      <w:r w:rsidRPr="000E20B6">
        <w:tab/>
      </w:r>
      <w:r w:rsidRPr="000E20B6">
        <w:tab/>
      </w:r>
      <w:r w:rsidRPr="000E20B6">
        <w:tab/>
      </w:r>
      <w:r w:rsidRPr="000E20B6">
        <w:tab/>
      </w:r>
      <w:proofErr w:type="spellStart"/>
      <w:r w:rsidRPr="000E20B6">
        <w:t>K</w:t>
      </w:r>
      <w:r w:rsidRPr="000E20B6">
        <w:rPr>
          <w:vertAlign w:val="subscript"/>
        </w:rPr>
        <w:t>v</w:t>
      </w:r>
      <w:proofErr w:type="spellEnd"/>
      <w:r w:rsidRPr="000E20B6">
        <w:t xml:space="preserve"> = 0,00002 m/s</w:t>
      </w:r>
    </w:p>
    <w:p w:rsidR="008C2337" w:rsidRPr="000E20B6" w:rsidRDefault="008C2337" w:rsidP="000E20B6">
      <w:pPr>
        <w:pStyle w:val="Bntext"/>
      </w:pPr>
      <w:r w:rsidRPr="000E20B6">
        <w:lastRenderedPageBreak/>
        <w:t>Součinitel bezpečnosti vsaku:</w:t>
      </w:r>
      <w:r w:rsidRPr="000E20B6">
        <w:tab/>
      </w:r>
      <w:r w:rsidRPr="000E20B6">
        <w:tab/>
      </w:r>
      <w:r w:rsidRPr="000E20B6">
        <w:tab/>
      </w:r>
      <w:r w:rsidRPr="000E20B6">
        <w:tab/>
        <w:t>f = 2</w:t>
      </w:r>
    </w:p>
    <w:p w:rsidR="008C2337" w:rsidRPr="000E20B6" w:rsidRDefault="008C2337" w:rsidP="000E20B6">
      <w:pPr>
        <w:pStyle w:val="Bntext"/>
      </w:pPr>
      <w:r w:rsidRPr="000E20B6">
        <w:t>Vsakovaný odtok</w:t>
      </w:r>
      <w:r w:rsidRPr="000E20B6">
        <w:tab/>
      </w:r>
      <w:r w:rsidRPr="000E20B6">
        <w:tab/>
      </w:r>
      <w:r w:rsidRPr="000E20B6">
        <w:tab/>
      </w:r>
      <w:r w:rsidRPr="000E20B6">
        <w:tab/>
      </w:r>
      <w:r w:rsidRPr="000E20B6">
        <w:tab/>
      </w:r>
      <w:r w:rsidRPr="000E20B6">
        <w:tab/>
      </w:r>
      <w:proofErr w:type="spellStart"/>
      <w:r w:rsidRPr="000E20B6">
        <w:t>Q</w:t>
      </w:r>
      <w:r w:rsidRPr="000E20B6">
        <w:rPr>
          <w:vertAlign w:val="subscript"/>
        </w:rPr>
        <w:t>vsak</w:t>
      </w:r>
      <w:proofErr w:type="spellEnd"/>
      <w:r w:rsidRPr="000E20B6">
        <w:t xml:space="preserve"> = 0,252 l/s</w:t>
      </w:r>
    </w:p>
    <w:p w:rsidR="008C2337" w:rsidRPr="000E20B6" w:rsidRDefault="008C2337" w:rsidP="000E20B6">
      <w:pPr>
        <w:pStyle w:val="Bntext"/>
      </w:pPr>
      <w:r w:rsidRPr="000E20B6">
        <w:t>Povolený odtok do kanalizace</w:t>
      </w:r>
      <w:r w:rsidRPr="000E20B6">
        <w:tab/>
      </w:r>
      <w:r w:rsidRPr="000E20B6">
        <w:tab/>
      </w:r>
      <w:r w:rsidRPr="000E20B6">
        <w:tab/>
      </w:r>
      <w:r w:rsidRPr="000E20B6">
        <w:tab/>
      </w:r>
      <w:proofErr w:type="spellStart"/>
      <w:r w:rsidRPr="000E20B6">
        <w:t>Q</w:t>
      </w:r>
      <w:r w:rsidRPr="000E20B6">
        <w:rPr>
          <w:vertAlign w:val="subscript"/>
        </w:rPr>
        <w:t>o</w:t>
      </w:r>
      <w:proofErr w:type="spellEnd"/>
      <w:r w:rsidRPr="000E20B6">
        <w:t xml:space="preserve"> = 0,0 l/s</w:t>
      </w:r>
    </w:p>
    <w:p w:rsidR="008C2337" w:rsidRPr="000E20B6" w:rsidRDefault="008C2337" w:rsidP="000E20B6">
      <w:pPr>
        <w:pStyle w:val="Bntext"/>
      </w:pPr>
      <w:r w:rsidRPr="000E20B6">
        <w:t>Periodicita srážek</w:t>
      </w:r>
      <w:r w:rsidRPr="000E20B6">
        <w:tab/>
      </w:r>
      <w:r w:rsidRPr="000E20B6">
        <w:tab/>
      </w:r>
      <w:r w:rsidRPr="000E20B6">
        <w:tab/>
      </w:r>
      <w:r w:rsidRPr="000E20B6">
        <w:tab/>
      </w:r>
      <w:r w:rsidRPr="000E20B6">
        <w:tab/>
      </w:r>
      <w:r w:rsidRPr="000E20B6">
        <w:tab/>
        <w:t>p = 0,2 /rok</w:t>
      </w:r>
    </w:p>
    <w:p w:rsidR="003A6B9F" w:rsidRPr="000E20B6" w:rsidRDefault="003A6B9F" w:rsidP="003A6B9F">
      <w:pPr>
        <w:spacing w:before="120" w:line="240" w:lineRule="atLeast"/>
        <w:jc w:val="both"/>
        <w:rPr>
          <w:rFonts w:cs="Arial"/>
          <w:b/>
        </w:rPr>
      </w:pPr>
      <w:r w:rsidRPr="000E20B6">
        <w:rPr>
          <w:rFonts w:cs="Arial"/>
          <w:b/>
        </w:rPr>
        <w:t>Stanovení povrchového odtoku:</w:t>
      </w:r>
    </w:p>
    <w:p w:rsidR="008C2337" w:rsidRPr="000E20B6" w:rsidRDefault="008C2337" w:rsidP="000E20B6">
      <w:pPr>
        <w:pStyle w:val="Bntext"/>
        <w:ind w:firstLine="0"/>
      </w:pPr>
      <w:r w:rsidRPr="000E20B6">
        <w:t xml:space="preserve">Výpočet redukované </w:t>
      </w:r>
      <w:proofErr w:type="gramStart"/>
      <w:r w:rsidRPr="000E20B6">
        <w:t xml:space="preserve">plochy( </w:t>
      </w:r>
      <w:proofErr w:type="spellStart"/>
      <w:r w:rsidR="003A6B9F" w:rsidRPr="000E20B6">
        <w:t>S</w:t>
      </w:r>
      <w:r w:rsidRPr="000E20B6">
        <w:t>r</w:t>
      </w:r>
      <w:proofErr w:type="spellEnd"/>
      <w:proofErr w:type="gramEnd"/>
      <w:r w:rsidRPr="000E20B6">
        <w:t xml:space="preserve"> ):</w:t>
      </w:r>
    </w:p>
    <w:p w:rsidR="008C2337" w:rsidRPr="00124644" w:rsidRDefault="008C2337" w:rsidP="008C2337">
      <w:pPr>
        <w:pStyle w:val="Normln2"/>
        <w:rPr>
          <w:highlight w:val="yellow"/>
        </w:rPr>
      </w:pPr>
      <w:r w:rsidRPr="00124644">
        <w:rPr>
          <w:noProof/>
          <w:highlight w:val="yellow"/>
        </w:rPr>
        <w:drawing>
          <wp:inline distT="0" distB="0" distL="0" distR="0" wp14:anchorId="70316AD7" wp14:editId="32DCA3FB">
            <wp:extent cx="5753100" cy="144780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337" w:rsidRPr="000E20B6" w:rsidRDefault="008C2337" w:rsidP="000E20B6">
      <w:pPr>
        <w:pStyle w:val="Bntext"/>
        <w:ind w:firstLine="0"/>
      </w:pPr>
      <w:r w:rsidRPr="000E20B6">
        <w:t>Výpočet potřebného retenčního objemu zasakovacího systému pro úhrny srážek dle normy ČSN 75 9010:</w:t>
      </w:r>
    </w:p>
    <w:p w:rsidR="008C2337" w:rsidRPr="00124644" w:rsidRDefault="008C2337" w:rsidP="00606925">
      <w:pPr>
        <w:pStyle w:val="Normln2"/>
        <w:rPr>
          <w:highlight w:val="yellow"/>
        </w:rPr>
      </w:pPr>
      <w:r w:rsidRPr="00124644">
        <w:rPr>
          <w:noProof/>
          <w:highlight w:val="yellow"/>
        </w:rPr>
        <w:drawing>
          <wp:inline distT="0" distB="0" distL="0" distR="0">
            <wp:extent cx="5753100" cy="1762125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B9F" w:rsidRPr="000E20B6" w:rsidRDefault="003A6B9F" w:rsidP="003A6B9F">
      <w:pPr>
        <w:spacing w:before="120" w:line="240" w:lineRule="atLeast"/>
        <w:jc w:val="both"/>
        <w:rPr>
          <w:rFonts w:cs="Arial"/>
          <w:b/>
        </w:rPr>
      </w:pPr>
      <w:r w:rsidRPr="000E20B6">
        <w:rPr>
          <w:rFonts w:cs="Arial"/>
          <w:b/>
        </w:rPr>
        <w:t>Stanovení retenčního objemu:</w:t>
      </w:r>
    </w:p>
    <w:p w:rsidR="003A6B9F" w:rsidRPr="000E20B6" w:rsidRDefault="003A6B9F" w:rsidP="000E20B6">
      <w:pPr>
        <w:pStyle w:val="Bntext"/>
      </w:pPr>
      <w:r w:rsidRPr="000E20B6">
        <w:t>Vypočteno pro:</w:t>
      </w:r>
      <w:r w:rsidRPr="000E20B6">
        <w:tab/>
      </w:r>
      <w:r w:rsidRPr="000E20B6">
        <w:tab/>
      </w:r>
      <w:r w:rsidRPr="000E20B6">
        <w:tab/>
      </w:r>
      <w:r w:rsidRPr="000E20B6">
        <w:tab/>
      </w:r>
      <w:r w:rsidRPr="000E20B6">
        <w:tab/>
      </w:r>
      <w:r w:rsidRPr="000E20B6">
        <w:tab/>
      </w:r>
      <w:proofErr w:type="spellStart"/>
      <w:r w:rsidRPr="000E20B6">
        <w:t>T</w:t>
      </w:r>
      <w:r w:rsidRPr="000E20B6">
        <w:rPr>
          <w:vertAlign w:val="subscript"/>
        </w:rPr>
        <w:t>c</w:t>
      </w:r>
      <w:proofErr w:type="spellEnd"/>
      <w:r w:rsidRPr="000E20B6">
        <w:t xml:space="preserve"> = 6 hod</w:t>
      </w:r>
    </w:p>
    <w:p w:rsidR="003A6B9F" w:rsidRPr="000E20B6" w:rsidRDefault="003A6B9F" w:rsidP="000E20B6">
      <w:pPr>
        <w:pStyle w:val="Bntext"/>
      </w:pPr>
      <w:r w:rsidRPr="000E20B6">
        <w:t>Retenční objem:</w:t>
      </w:r>
      <w:r w:rsidRPr="000E20B6">
        <w:tab/>
      </w:r>
      <w:r w:rsidRPr="000E20B6">
        <w:tab/>
      </w:r>
      <w:r w:rsidRPr="000E20B6">
        <w:tab/>
      </w:r>
      <w:r w:rsidRPr="000E20B6">
        <w:tab/>
      </w:r>
      <w:r w:rsidRPr="000E20B6">
        <w:tab/>
      </w:r>
      <w:r w:rsidRPr="000E20B6">
        <w:tab/>
        <w:t>V = 20,6 m</w:t>
      </w:r>
      <w:r w:rsidRPr="000E20B6">
        <w:rPr>
          <w:vertAlign w:val="superscript"/>
        </w:rPr>
        <w:t>3</w:t>
      </w:r>
    </w:p>
    <w:p w:rsidR="000E20B6" w:rsidRDefault="003A6B9F" w:rsidP="000E20B6">
      <w:pPr>
        <w:pStyle w:val="Bntext"/>
      </w:pPr>
      <w:r w:rsidRPr="000E20B6">
        <w:t>Doba prázdnění retenční nádrže:</w:t>
      </w:r>
      <w:r w:rsidRPr="000E20B6">
        <w:tab/>
      </w:r>
      <w:r w:rsidRPr="000E20B6">
        <w:tab/>
      </w:r>
      <w:r w:rsidRPr="000E20B6">
        <w:tab/>
      </w:r>
      <w:r w:rsidRPr="000E20B6">
        <w:tab/>
      </w:r>
      <w:proofErr w:type="spellStart"/>
      <w:r w:rsidRPr="000E20B6">
        <w:t>T</w:t>
      </w:r>
      <w:r w:rsidRPr="000E20B6">
        <w:rPr>
          <w:vertAlign w:val="subscript"/>
        </w:rPr>
        <w:t>pr</w:t>
      </w:r>
      <w:proofErr w:type="spellEnd"/>
      <w:r w:rsidRPr="000E20B6">
        <w:t xml:space="preserve"> = 22 hod</w:t>
      </w:r>
    </w:p>
    <w:p w:rsidR="000E20B6" w:rsidRDefault="000E20B6" w:rsidP="0083038D">
      <w:pPr>
        <w:pStyle w:val="Nadpis2"/>
      </w:pPr>
      <w:bookmarkStart w:id="37" w:name="_Toc517979035"/>
      <w:r>
        <w:t>Technické řešení</w:t>
      </w:r>
      <w:bookmarkEnd w:id="37"/>
    </w:p>
    <w:p w:rsidR="000E20B6" w:rsidRPr="000E20B6" w:rsidRDefault="000E20B6" w:rsidP="000E20B6">
      <w:pPr>
        <w:pStyle w:val="Bntext"/>
      </w:pPr>
      <w:r w:rsidRPr="000E20B6">
        <w:t>Dešťové vody budou ze střechy odváděny gravitačně přes dešťové vtoky. Nově navržený systém dešťových svodů bude dále napojen na svodné potrubí v objektu, které následně vede do vsakovací nádrže o objemu min. 20,6 m</w:t>
      </w:r>
      <w:r w:rsidRPr="000E20B6">
        <w:rPr>
          <w:vertAlign w:val="superscript"/>
        </w:rPr>
        <w:t>3</w:t>
      </w:r>
      <w:r w:rsidRPr="000E20B6">
        <w:t xml:space="preserve"> Bezpečnostní přepad z vsakovací nádrže je napojen do jednotné areálové kanalizace. Nové přípojky dešťové kanalizace se neuvažují.</w:t>
      </w:r>
    </w:p>
    <w:p w:rsidR="00D052B7" w:rsidRPr="0083038D" w:rsidRDefault="00D052B7" w:rsidP="0083038D">
      <w:pPr>
        <w:pStyle w:val="Nadpis2"/>
      </w:pPr>
      <w:bookmarkStart w:id="38" w:name="_Toc517979036"/>
      <w:r w:rsidRPr="0083038D">
        <w:t>Vsakovací nádrž</w:t>
      </w:r>
      <w:bookmarkEnd w:id="38"/>
    </w:p>
    <w:p w:rsidR="003A6B9F" w:rsidRPr="0083038D" w:rsidRDefault="00D052B7" w:rsidP="0083038D">
      <w:pPr>
        <w:pStyle w:val="Bntext"/>
      </w:pPr>
      <w:r w:rsidRPr="0083038D">
        <w:t xml:space="preserve">Vsakovací nádrž dešťové vody bude proveden z modulárního systému ACO </w:t>
      </w:r>
      <w:proofErr w:type="spellStart"/>
      <w:r w:rsidRPr="0083038D">
        <w:t>Stormbrixx</w:t>
      </w:r>
      <w:proofErr w:type="spellEnd"/>
      <w:r w:rsidRPr="0083038D">
        <w:t xml:space="preserve">. </w:t>
      </w:r>
      <w:r w:rsidR="003A6B9F" w:rsidRPr="0083038D">
        <w:t xml:space="preserve">Vsakovací systém sestává z plastových (polypropylen) bloků o rozměrech 120 x 60 x 91,5 cm, opatřených osmi sloupky, které jsou pomocí </w:t>
      </w:r>
      <w:proofErr w:type="spellStart"/>
      <w:r w:rsidR="003A6B9F" w:rsidRPr="0083038D">
        <w:t>click</w:t>
      </w:r>
      <w:proofErr w:type="spellEnd"/>
      <w:r w:rsidR="003A6B9F" w:rsidRPr="0083038D">
        <w:t xml:space="preserve"> systému spojeny do svazků, čímž systém získává vysokou strukturální pevnost. Opláštění vsakovací nádrže je řešeno pomocí systémových </w:t>
      </w:r>
      <w:proofErr w:type="spellStart"/>
      <w:r w:rsidR="003A6B9F" w:rsidRPr="0083038D">
        <w:t>click</w:t>
      </w:r>
      <w:proofErr w:type="spellEnd"/>
      <w:r w:rsidR="003A6B9F" w:rsidRPr="0083038D">
        <w:t xml:space="preserve"> bočních stěn. Celá vsakovací nádrž je obalena geotextilií o hustotě 200 g/m</w:t>
      </w:r>
      <w:r w:rsidR="003A6B9F" w:rsidRPr="0083038D">
        <w:rPr>
          <w:vertAlign w:val="superscript"/>
        </w:rPr>
        <w:t>2</w:t>
      </w:r>
      <w:r w:rsidR="003A6B9F" w:rsidRPr="0083038D">
        <w:t xml:space="preserve">. Navržený vsakovací systém umožňuje díky své sloupkové konstrukci revizi a čištění ve všech směrech, což značně prodlužuje životnost vsakovacího systému. </w:t>
      </w:r>
      <w:r w:rsidR="003A6B9F" w:rsidRPr="0083038D">
        <w:lastRenderedPageBreak/>
        <w:t>Vsakovací galerie obsahuje jednu integrovanou šachtu pro kontrolu/čištění nádrže. Tato zároveň funguje jako odvětrání vsakovacího systému.</w:t>
      </w:r>
    </w:p>
    <w:p w:rsidR="003A6B9F" w:rsidRPr="0083038D" w:rsidRDefault="003A6B9F" w:rsidP="0083038D">
      <w:pPr>
        <w:pStyle w:val="Bntext"/>
      </w:pPr>
      <w:r w:rsidRPr="0083038D">
        <w:t xml:space="preserve">Kanalizační potrubí bude na vsakovací systém napojeno skrz boční stěnu vsakovací galerie, pomocí adaptéru pro napojení potrubí DN200. Bloky budou skládány na vyrovnávací pláň </w:t>
      </w:r>
      <w:proofErr w:type="spellStart"/>
      <w:r w:rsidRPr="0083038D">
        <w:t>tl</w:t>
      </w:r>
      <w:proofErr w:type="spellEnd"/>
      <w:r w:rsidRPr="0083038D">
        <w:t>. minimálně 50</w:t>
      </w:r>
      <w:r w:rsidR="0083038D" w:rsidRPr="0083038D">
        <w:t xml:space="preserve"> </w:t>
      </w:r>
      <w:r w:rsidRPr="0083038D">
        <w:t>mm (štěrkopísek max. 4/8).</w:t>
      </w:r>
    </w:p>
    <w:p w:rsidR="005344DD" w:rsidRDefault="003A6B9F" w:rsidP="0083038D">
      <w:pPr>
        <w:pStyle w:val="Bntext"/>
      </w:pPr>
      <w:r w:rsidRPr="0083038D">
        <w:t>Konstrukce zasakovacího objektu – jde o vyhloubený výkop, na jehož urovnanou základovou spáru bude rozprostřena vrstva tl</w:t>
      </w:r>
      <w:r w:rsidR="000576B8" w:rsidRPr="0083038D">
        <w:t>oušťky</w:t>
      </w:r>
      <w:r w:rsidRPr="0083038D">
        <w:t xml:space="preserve"> min</w:t>
      </w:r>
      <w:r w:rsidR="000576B8" w:rsidRPr="0083038D">
        <w:t>imálně</w:t>
      </w:r>
      <w:r w:rsidRPr="0083038D">
        <w:t xml:space="preserve"> 50 mm š</w:t>
      </w:r>
      <w:r w:rsidR="0083038D" w:rsidRPr="0083038D">
        <w:t>t</w:t>
      </w:r>
      <w:r w:rsidRPr="0083038D">
        <w:t>ěrkopísku max. 4/8. Dno a stěny výkopu pro vsakovací galerii budou chráněny geotextílií (200 g/m</w:t>
      </w:r>
      <w:r w:rsidRPr="0083038D">
        <w:rPr>
          <w:vertAlign w:val="superscript"/>
        </w:rPr>
        <w:t>2</w:t>
      </w:r>
      <w:r w:rsidRPr="0083038D">
        <w:t>). Geotextílie bude pokládána příčně k podélné ose rýhy, u každého styku geotextílie je nutno zajistit přesah 0,3 m. Konce pásu geotextílie se provizo</w:t>
      </w:r>
      <w:r w:rsidR="000576B8" w:rsidRPr="0083038D">
        <w:t>rně upevní na koncích rýhy</w:t>
      </w:r>
      <w:r w:rsidR="0083038D" w:rsidRPr="0083038D">
        <w:t>,</w:t>
      </w:r>
      <w:r w:rsidR="000576B8" w:rsidRPr="0083038D">
        <w:t xml:space="preserve"> respektive</w:t>
      </w:r>
      <w:r w:rsidRPr="0083038D">
        <w:t xml:space="preserve"> stěnách rýhy nebo pažení. Po vyskládání vlastních bloků vsaku se geotextílie položí i přes horní plochu vsaku s dostatečným přesahem. Boční vyplnění je nutné provádět dle ČSN EN 1610, ve vrstvách násypu ne vyšších než 300</w:t>
      </w:r>
      <w:r w:rsidR="0083038D" w:rsidRPr="0083038D">
        <w:t xml:space="preserve"> </w:t>
      </w:r>
      <w:r w:rsidRPr="0083038D">
        <w:t>mm každé vrstvy, se současným hutněním pomocí lehkého zařízení. Po dokončení bočního vyplnění se vytvoří vyrovnávací zhutněná (lehkou technikou) vrstva bez kamenů o síle 100</w:t>
      </w:r>
      <w:r w:rsidR="0083038D" w:rsidRPr="0083038D">
        <w:t xml:space="preserve"> </w:t>
      </w:r>
      <w:r w:rsidRPr="0083038D">
        <w:t>mm, na kterou se již umisťuje vrstva cca 350</w:t>
      </w:r>
      <w:r w:rsidR="0083038D" w:rsidRPr="0083038D">
        <w:t xml:space="preserve"> </w:t>
      </w:r>
      <w:r w:rsidRPr="0083038D">
        <w:t xml:space="preserve">mm z nosného materiálu (např. štěrk).  </w:t>
      </w:r>
    </w:p>
    <w:p w:rsidR="0086138B" w:rsidRPr="0086138B" w:rsidRDefault="0086138B" w:rsidP="0086138B">
      <w:pPr>
        <w:pStyle w:val="Nadpis2"/>
      </w:pPr>
      <w:bookmarkStart w:id="39" w:name="_Toc506311935"/>
      <w:bookmarkStart w:id="40" w:name="_Toc506312060"/>
      <w:bookmarkStart w:id="41" w:name="_Toc506312122"/>
      <w:bookmarkStart w:id="42" w:name="_Toc506326253"/>
      <w:bookmarkStart w:id="43" w:name="_Toc517979037"/>
      <w:r>
        <w:t>Revizní</w:t>
      </w:r>
      <w:r w:rsidRPr="0086138B">
        <w:t xml:space="preserve"> šacht</w:t>
      </w:r>
      <w:bookmarkEnd w:id="39"/>
      <w:bookmarkEnd w:id="40"/>
      <w:bookmarkEnd w:id="41"/>
      <w:bookmarkEnd w:id="42"/>
      <w:r>
        <w:t>a</w:t>
      </w:r>
      <w:bookmarkEnd w:id="43"/>
    </w:p>
    <w:p w:rsidR="0086138B" w:rsidRPr="0086138B" w:rsidRDefault="0086138B" w:rsidP="0086138B">
      <w:pPr>
        <w:pStyle w:val="Bntext"/>
      </w:pPr>
      <w:r>
        <w:t>Na potrubí bude</w:t>
      </w:r>
      <w:r w:rsidRPr="0086138B">
        <w:t xml:space="preserve"> zhotoven </w:t>
      </w:r>
      <w:r>
        <w:t>1 ks revizní</w:t>
      </w:r>
      <w:r w:rsidRPr="0086138B">
        <w:t xml:space="preserve"> šach</w:t>
      </w:r>
      <w:r>
        <w:t>ty</w:t>
      </w:r>
      <w:r w:rsidRPr="0086138B">
        <w:t>. Šacht</w:t>
      </w:r>
      <w:r>
        <w:t>a je</w:t>
      </w:r>
      <w:r w:rsidRPr="0086138B">
        <w:t xml:space="preserve"> typizovan</w:t>
      </w:r>
      <w:r>
        <w:t>á</w:t>
      </w:r>
      <w:r w:rsidRPr="0086138B">
        <w:t xml:space="preserve"> plastov</w:t>
      </w:r>
      <w:r>
        <w:t xml:space="preserve">á o vnitřním průměru 400 mm </w:t>
      </w:r>
      <w:r w:rsidRPr="0086138B">
        <w:t xml:space="preserve">s poklopem bez odvětrání pro třídu zatížení „D“ do 400 </w:t>
      </w:r>
      <w:proofErr w:type="spellStart"/>
      <w:r w:rsidRPr="0086138B">
        <w:t>kN</w:t>
      </w:r>
      <w:proofErr w:type="spellEnd"/>
      <w:r w:rsidRPr="0086138B">
        <w:t xml:space="preserve"> při umístění ve zpevněných plochách. Max. vzdálenost revizních šachet je cca 30 m. Ve zpevněných plochách budou vstupní komíny a poklopy osazeny do výšky komunikace. </w:t>
      </w:r>
    </w:p>
    <w:p w:rsidR="00325193" w:rsidRPr="000E20B6" w:rsidRDefault="000E20B6" w:rsidP="000E20B6">
      <w:pPr>
        <w:pStyle w:val="Nadpis1"/>
      </w:pPr>
      <w:bookmarkStart w:id="44" w:name="_Toc506503872"/>
      <w:bookmarkStart w:id="45" w:name="_Toc517979038"/>
      <w:r w:rsidRPr="000E20B6">
        <w:t>ZEMNÍ PRÁCE</w:t>
      </w:r>
      <w:bookmarkEnd w:id="44"/>
      <w:bookmarkEnd w:id="45"/>
    </w:p>
    <w:p w:rsidR="00325193" w:rsidRPr="00274672" w:rsidRDefault="00325193" w:rsidP="00325193">
      <w:pPr>
        <w:pStyle w:val="Bntext"/>
      </w:pPr>
      <w:r w:rsidRPr="00274672">
        <w:t>Předpokládá se třída těžitelnosti 3-4 dle ČSN 73 3050.</w:t>
      </w:r>
    </w:p>
    <w:p w:rsidR="00325193" w:rsidRPr="00274672" w:rsidRDefault="00325193" w:rsidP="00325193">
      <w:pPr>
        <w:pStyle w:val="Bntext"/>
      </w:pPr>
      <w:r w:rsidRPr="00274672">
        <w:t>Odvoz vytlačené kubatury výkopku ze staveniště se nepředpokládá, protože bude využit na násypy, které budou na staveništi nutné v poměrně velkém rozsahu.</w:t>
      </w:r>
    </w:p>
    <w:p w:rsidR="00325193" w:rsidRPr="00274672" w:rsidRDefault="00325193" w:rsidP="00325193">
      <w:pPr>
        <w:pStyle w:val="Bntext"/>
      </w:pPr>
      <w:r w:rsidRPr="00274672">
        <w:t xml:space="preserve">Zemní práce musí být prováděny v souladu s „ČSN 73 3050“ a dalšími souvisejícími normami a předpisy. Potrubí bude uloženo do otevřené rýhy pažené. </w:t>
      </w:r>
    </w:p>
    <w:p w:rsidR="00325193" w:rsidRPr="00274672" w:rsidRDefault="00325193" w:rsidP="00325193">
      <w:pPr>
        <w:pStyle w:val="Bntext"/>
      </w:pPr>
      <w:r w:rsidRPr="00274672">
        <w:t>Potrubí bude uloženo dle pokynů a technických manuálů výrobce.</w:t>
      </w:r>
    </w:p>
    <w:p w:rsidR="00325193" w:rsidRPr="00274672" w:rsidRDefault="00325193" w:rsidP="00325193">
      <w:pPr>
        <w:pStyle w:val="Bntext"/>
      </w:pPr>
      <w:r w:rsidRPr="00274672">
        <w:t xml:space="preserve">Zemní práce ve vzdálenosti min. 1 m od stávajících vedení nebo při křížení s nimi budou prováděny ručním výkopem, aby nedošlo k jejich poškození. Polohu sítí je třeba ověřit ručně kopanou sondou. Obnažené potrubí nebo kabelové vedení musí být zajištěno před poškozením, a to i třetí osobou. </w:t>
      </w:r>
    </w:p>
    <w:p w:rsidR="00325193" w:rsidRPr="00274672" w:rsidRDefault="00325193" w:rsidP="00325193">
      <w:pPr>
        <w:pStyle w:val="Bntext"/>
      </w:pPr>
      <w:r w:rsidRPr="00274672">
        <w:t xml:space="preserve">Zásypy budou hutněny dle příslušných norem a předpisů. Zásypy v budoucích zpevněných plochách a komunikacích budou provedeny z nestlačitelného materiálu (štěrk, štěrkopísek). </w:t>
      </w:r>
    </w:p>
    <w:p w:rsidR="00325193" w:rsidRPr="00274672" w:rsidRDefault="00325193" w:rsidP="00325193">
      <w:pPr>
        <w:pStyle w:val="Bntext"/>
      </w:pPr>
      <w:r w:rsidRPr="00274672">
        <w:t>Před záhozem rýhy bude zástupce investora vyzván ke kontrole provedených prací.</w:t>
      </w:r>
    </w:p>
    <w:p w:rsidR="00325193" w:rsidRPr="00274672" w:rsidRDefault="00325193" w:rsidP="00325193">
      <w:pPr>
        <w:pStyle w:val="Bntext"/>
      </w:pPr>
      <w:r w:rsidRPr="00274672">
        <w:t>Po dokončení montáže potrubí, provedení předepsaných zkoušek zásypu potrubí, bude povrch proveden do úrovně upraveného terénu v koordinaci s objekty povrchových úprav a cest.  Při výkopech mimo rozsah upravovaného terénu bude terén po dokončení výstavby uveden do původního stavu.</w:t>
      </w:r>
    </w:p>
    <w:p w:rsidR="00325193" w:rsidRDefault="00325193" w:rsidP="00325193">
      <w:pPr>
        <w:pStyle w:val="Bntext"/>
      </w:pPr>
      <w:r w:rsidRPr="00274672">
        <w:t xml:space="preserve">Na potrubí kanalizace bude provedena zkouška těsnosti kanalizace v rozsahu „ČSN 75 6909“, zkouška míry hutnění a zaměření skutečného provedení stavby v systému JTSK a </w:t>
      </w:r>
      <w:proofErr w:type="spellStart"/>
      <w:r w:rsidRPr="00274672">
        <w:t>BpV</w:t>
      </w:r>
      <w:proofErr w:type="spellEnd"/>
      <w:r w:rsidRPr="00274672">
        <w:t>.</w:t>
      </w:r>
    </w:p>
    <w:p w:rsidR="0086138B" w:rsidRPr="0086138B" w:rsidRDefault="0086138B" w:rsidP="0086138B">
      <w:pPr>
        <w:pStyle w:val="Nadpis1"/>
      </w:pPr>
      <w:bookmarkStart w:id="46" w:name="_Toc506326255"/>
      <w:bookmarkStart w:id="47" w:name="_Toc517979039"/>
      <w:r w:rsidRPr="0086138B">
        <w:t>PODZEMNÍ VEDENÍ</w:t>
      </w:r>
      <w:bookmarkEnd w:id="46"/>
      <w:bookmarkEnd w:id="47"/>
    </w:p>
    <w:p w:rsidR="0086138B" w:rsidRPr="00DB139A" w:rsidRDefault="0086138B" w:rsidP="0086138B">
      <w:pPr>
        <w:pStyle w:val="Bntext"/>
      </w:pPr>
      <w:r w:rsidRPr="00DB139A">
        <w:t xml:space="preserve">Průběh stávajících inženýrských sítí je v projektové dokumentaci zakreslen pouze informativně podle předaných podkladů </w:t>
      </w:r>
      <w:r w:rsidRPr="00DB139A">
        <w:rPr>
          <w:szCs w:val="22"/>
        </w:rPr>
        <w:t>jejich správci</w:t>
      </w:r>
      <w:r w:rsidRPr="00DB139A">
        <w:t xml:space="preserve">. </w:t>
      </w:r>
    </w:p>
    <w:p w:rsidR="0086138B" w:rsidRPr="00DB139A" w:rsidRDefault="0086138B" w:rsidP="0086138B">
      <w:pPr>
        <w:pStyle w:val="Bntext"/>
      </w:pPr>
      <w:r w:rsidRPr="00DB139A">
        <w:t>Stavbyvedoucí je povinen před zahájením výkopových prací zajistit jejich přesné vytýčení a od jednotlivých dotčených organizací a správců sítí si vyžádat podmínky, za kterých je možno pracovat v blízkosti střetu s nimi a tyto podmínky respektovat.</w:t>
      </w:r>
    </w:p>
    <w:p w:rsidR="00325193" w:rsidRPr="00274672" w:rsidRDefault="00325193" w:rsidP="00325193">
      <w:pPr>
        <w:pStyle w:val="Nadpis1"/>
        <w:keepLines w:val="0"/>
        <w:spacing w:after="240" w:line="240" w:lineRule="auto"/>
        <w:jc w:val="both"/>
      </w:pPr>
      <w:bookmarkStart w:id="48" w:name="_Toc506503873"/>
      <w:bookmarkStart w:id="49" w:name="_Toc517979040"/>
      <w:r w:rsidRPr="00274672">
        <w:lastRenderedPageBreak/>
        <w:t>BEZPEČNOST PRÁCE</w:t>
      </w:r>
      <w:bookmarkEnd w:id="48"/>
      <w:bookmarkEnd w:id="49"/>
    </w:p>
    <w:p w:rsidR="00325193" w:rsidRPr="00274672" w:rsidRDefault="00325193" w:rsidP="00325193">
      <w:pPr>
        <w:pStyle w:val="Bntext"/>
      </w:pPr>
      <w:r w:rsidRPr="00274672">
        <w:t xml:space="preserve">Výstavba musí být prováděna dle platných výnosů a předpisů o bezpečnosti při práci. </w:t>
      </w:r>
    </w:p>
    <w:p w:rsidR="00325193" w:rsidRPr="00274672" w:rsidRDefault="00325193" w:rsidP="00325193">
      <w:pPr>
        <w:pStyle w:val="Bntext"/>
      </w:pPr>
      <w:r w:rsidRPr="00274672">
        <w:t xml:space="preserve">Při provádění stavebních prací musí být dodržena ustanovení </w:t>
      </w:r>
      <w:proofErr w:type="spellStart"/>
      <w:r w:rsidRPr="00274672">
        <w:t>vyhl</w:t>
      </w:r>
      <w:proofErr w:type="spellEnd"/>
      <w:r w:rsidRPr="00274672">
        <w:t xml:space="preserve">. č. 591/2006 Sb. a zařízení musí splňovat požadavky stanovené </w:t>
      </w:r>
      <w:proofErr w:type="spellStart"/>
      <w:r w:rsidRPr="00274672">
        <w:t>vyhl</w:t>
      </w:r>
      <w:proofErr w:type="spellEnd"/>
      <w:r w:rsidRPr="00274672">
        <w:t xml:space="preserve">. č. 48/1982 Sb. a předpisů souvisejících. </w:t>
      </w:r>
      <w:r w:rsidRPr="00274672">
        <w:tab/>
        <w:t>Před zahájením prací je nutno všechny pracovníky řádně proškolit a pro práci vybavit potřebnými ochrannými pomůckami v nepoškozeném stavu. O seznámení pracovníků s bezpečnostními předpisy se provede prokazatelně zápis v knize hromadných školení. Staveniště bude vhodným způsobem zajištěno proti vstupu nepovolaných osob, výkopy se musí zajistit proti pádu osob.</w:t>
      </w:r>
      <w:r w:rsidRPr="00274672">
        <w:tab/>
        <w:t xml:space="preserve">Staveniště bude dobře osvětleno. Umístí se na viditelných místech tabule s čísly první pomoci, požární ochrany, vedení stavby a výstražné tabule upozorňující na zákaz vstupu nepovoleným osobám do provozu stavby. </w:t>
      </w:r>
    </w:p>
    <w:p w:rsidR="00325193" w:rsidRPr="00274672" w:rsidRDefault="00325193" w:rsidP="00325193">
      <w:pPr>
        <w:pStyle w:val="Bntext"/>
      </w:pPr>
      <w:r w:rsidRPr="00274672">
        <w:t xml:space="preserve">Výkopové práce v ochranných pásmech inženýrských sítí, které jsou v provozu, musí být prováděny ručně. Při odkopech a výkopech bude dbáno zvýšené opatrnosti. Všechny výkopy budou zajišťovány dle projektu a dle vyjádření správců sítí. </w:t>
      </w:r>
    </w:p>
    <w:p w:rsidR="00325193" w:rsidRPr="00274672" w:rsidRDefault="00325193" w:rsidP="00325193">
      <w:pPr>
        <w:pStyle w:val="Bntext"/>
      </w:pPr>
      <w:r w:rsidRPr="00274672">
        <w:t xml:space="preserve">Při předání staveniště zajistí dodavatel přesné výškové i směrové vytýčení stávajících podzemních vedení. Stavební dodavatel před zahájením zemních prací provede kontrolní sondy a uvědomí příslušné správce sítí o zahájení prací. </w:t>
      </w:r>
    </w:p>
    <w:p w:rsidR="00325193" w:rsidRPr="00274672" w:rsidRDefault="00325193" w:rsidP="00325193">
      <w:pPr>
        <w:pStyle w:val="Bntext"/>
      </w:pPr>
      <w:r w:rsidRPr="00274672">
        <w:t xml:space="preserve">Při přejímce staveniště upřesní bezpečností technici dodavatelů podmínky zabezpečení pracovníků před úrazem v souladu se zákoníkem práce a příslušnými bezpečnostními předpisy. </w:t>
      </w:r>
    </w:p>
    <w:p w:rsidR="00325193" w:rsidRPr="00274672" w:rsidRDefault="00325193" w:rsidP="00325193">
      <w:pPr>
        <w:pStyle w:val="Bntext"/>
      </w:pPr>
      <w:r w:rsidRPr="00274672">
        <w:t xml:space="preserve">Práce se stroji a zařízeními mohou provádět pouze oprávnění pracovníci. </w:t>
      </w:r>
    </w:p>
    <w:p w:rsidR="00325193" w:rsidRPr="00274672" w:rsidRDefault="00325193" w:rsidP="00325193">
      <w:pPr>
        <w:pStyle w:val="Bntext"/>
      </w:pPr>
      <w:r w:rsidRPr="00274672">
        <w:t>Na stavbě bude veden bezpečnostní a stavební deník.</w:t>
      </w:r>
    </w:p>
    <w:p w:rsidR="00BF560E" w:rsidRPr="000E20B6" w:rsidRDefault="000E20B6" w:rsidP="000E20B6">
      <w:pPr>
        <w:pStyle w:val="Nadpis1"/>
      </w:pPr>
      <w:bookmarkStart w:id="50" w:name="_Toc517979041"/>
      <w:r w:rsidRPr="000E20B6">
        <w:t>POŽADAVKY NA OSTATNÍ PROFESE</w:t>
      </w:r>
      <w:bookmarkEnd w:id="50"/>
    </w:p>
    <w:p w:rsidR="00BF560E" w:rsidRPr="0028555A" w:rsidRDefault="00BF560E" w:rsidP="0028555A">
      <w:pPr>
        <w:pStyle w:val="Nadpis2"/>
      </w:pPr>
      <w:bookmarkStart w:id="51" w:name="_Toc517979042"/>
      <w:r w:rsidRPr="0028555A">
        <w:t>Požadavky na stavbu:</w:t>
      </w:r>
      <w:bookmarkEnd w:id="51"/>
    </w:p>
    <w:p w:rsidR="00BF560E" w:rsidRPr="0028555A" w:rsidRDefault="00BF560E" w:rsidP="00382A72">
      <w:pPr>
        <w:pStyle w:val="Bntext"/>
        <w:numPr>
          <w:ilvl w:val="0"/>
          <w:numId w:val="2"/>
        </w:numPr>
      </w:pPr>
      <w:r w:rsidRPr="0028555A">
        <w:t xml:space="preserve">Zhotovení a zapracování drážek ve stěnách </w:t>
      </w:r>
    </w:p>
    <w:p w:rsidR="00BF560E" w:rsidRPr="0028555A" w:rsidRDefault="00BF560E" w:rsidP="00382A72">
      <w:pPr>
        <w:pStyle w:val="Bntext"/>
        <w:numPr>
          <w:ilvl w:val="0"/>
          <w:numId w:val="2"/>
        </w:numPr>
      </w:pPr>
      <w:r w:rsidRPr="0028555A">
        <w:t>Zhotovení a zapravení prostupů</w:t>
      </w:r>
    </w:p>
    <w:p w:rsidR="005E1203" w:rsidRDefault="005E1203" w:rsidP="00382A72">
      <w:pPr>
        <w:pStyle w:val="Bntext"/>
        <w:numPr>
          <w:ilvl w:val="0"/>
          <w:numId w:val="2"/>
        </w:numPr>
      </w:pPr>
      <w:r w:rsidRPr="0028555A">
        <w:t>Utěsnění protipožárních prostupů</w:t>
      </w:r>
    </w:p>
    <w:p w:rsidR="0028555A" w:rsidRPr="00274672" w:rsidRDefault="0028555A" w:rsidP="00382A72">
      <w:pPr>
        <w:pStyle w:val="Bntext"/>
        <w:numPr>
          <w:ilvl w:val="0"/>
          <w:numId w:val="4"/>
        </w:numPr>
      </w:pPr>
      <w:r w:rsidRPr="00274672">
        <w:t>Při montáži zajistit prostupy stěnami a stropy pro průchody potrubí (vysekaní nebo vyvrtaní otvorů)</w:t>
      </w:r>
    </w:p>
    <w:p w:rsidR="0028555A" w:rsidRPr="00274672" w:rsidRDefault="0028555A" w:rsidP="00382A72">
      <w:pPr>
        <w:pStyle w:val="Bntext"/>
        <w:numPr>
          <w:ilvl w:val="0"/>
          <w:numId w:val="4"/>
        </w:numPr>
      </w:pPr>
      <w:r w:rsidRPr="00274672">
        <w:t xml:space="preserve">Příprava drážek pro umístění rozvodů </w:t>
      </w:r>
    </w:p>
    <w:p w:rsidR="0028555A" w:rsidRPr="00274672" w:rsidRDefault="0028555A" w:rsidP="00382A72">
      <w:pPr>
        <w:pStyle w:val="Bntext"/>
        <w:numPr>
          <w:ilvl w:val="0"/>
          <w:numId w:val="4"/>
        </w:numPr>
      </w:pPr>
      <w:r w:rsidRPr="00274672">
        <w:t>Čistící tvarovky budou přístupné přes plastová dvířka s rámem 150 x 150 mm.</w:t>
      </w:r>
    </w:p>
    <w:p w:rsidR="0028555A" w:rsidRPr="00274672" w:rsidRDefault="0028555A" w:rsidP="00382A72">
      <w:pPr>
        <w:pStyle w:val="Bntext"/>
        <w:numPr>
          <w:ilvl w:val="0"/>
          <w:numId w:val="4"/>
        </w:numPr>
      </w:pPr>
      <w:r>
        <w:t>P</w:t>
      </w:r>
      <w:r w:rsidRPr="00274672">
        <w:t>rotipožární zajištění všech prostupů v objektu v návaznosti na požární ucpávky</w:t>
      </w:r>
    </w:p>
    <w:p w:rsidR="0028555A" w:rsidRPr="00274672" w:rsidRDefault="0028555A" w:rsidP="00382A72">
      <w:pPr>
        <w:pStyle w:val="Bntext"/>
        <w:numPr>
          <w:ilvl w:val="0"/>
          <w:numId w:val="4"/>
        </w:numPr>
      </w:pPr>
      <w:r w:rsidRPr="00274672">
        <w:t>Koordinace postupu prací v rámci návaznosti ELE, MAR, VZT, UT</w:t>
      </w:r>
    </w:p>
    <w:p w:rsidR="0028555A" w:rsidRPr="00274672" w:rsidRDefault="0028555A" w:rsidP="00382A72">
      <w:pPr>
        <w:pStyle w:val="Bntext"/>
        <w:numPr>
          <w:ilvl w:val="0"/>
          <w:numId w:val="4"/>
        </w:numPr>
      </w:pPr>
      <w:r w:rsidRPr="00274672">
        <w:t>Provedení prostupů v základech pro vedení kanalizačního potrubí</w:t>
      </w:r>
    </w:p>
    <w:p w:rsidR="0028555A" w:rsidRPr="00274672" w:rsidRDefault="0028555A" w:rsidP="00382A72">
      <w:pPr>
        <w:pStyle w:val="Bntext"/>
        <w:numPr>
          <w:ilvl w:val="0"/>
          <w:numId w:val="4"/>
        </w:numPr>
      </w:pPr>
      <w:r w:rsidRPr="00274672">
        <w:t>Zajištění stavební připravenosti pro osazení venkovních kanalizačních šachet</w:t>
      </w:r>
    </w:p>
    <w:p w:rsidR="0028555A" w:rsidRPr="00274672" w:rsidRDefault="0028555A" w:rsidP="0028555A">
      <w:pPr>
        <w:pStyle w:val="Nadpis2"/>
        <w:keepNext w:val="0"/>
        <w:keepLines w:val="0"/>
        <w:spacing w:before="120" w:line="240" w:lineRule="auto"/>
        <w:jc w:val="both"/>
      </w:pPr>
      <w:bookmarkStart w:id="52" w:name="_Toc477469796"/>
      <w:bookmarkStart w:id="53" w:name="_Toc488853740"/>
      <w:bookmarkStart w:id="54" w:name="_Toc491339692"/>
      <w:bookmarkStart w:id="55" w:name="_Toc506503876"/>
      <w:bookmarkStart w:id="56" w:name="_Toc517979043"/>
      <w:r w:rsidRPr="00274672">
        <w:t>Profese Měření a regulace, Elektro</w:t>
      </w:r>
      <w:bookmarkEnd w:id="52"/>
      <w:bookmarkEnd w:id="53"/>
      <w:bookmarkEnd w:id="54"/>
      <w:bookmarkEnd w:id="55"/>
      <w:bookmarkEnd w:id="56"/>
    </w:p>
    <w:p w:rsidR="0028555A" w:rsidRDefault="0028555A" w:rsidP="00382A72">
      <w:pPr>
        <w:pStyle w:val="Bntext"/>
        <w:numPr>
          <w:ilvl w:val="0"/>
          <w:numId w:val="4"/>
        </w:numPr>
      </w:pPr>
      <w:r w:rsidRPr="0028555A">
        <w:t>Zapojeni automatických splachovačů pisoárů vč. zdrojů.</w:t>
      </w:r>
    </w:p>
    <w:p w:rsidR="0086138B" w:rsidRPr="0086138B" w:rsidRDefault="0086138B" w:rsidP="0086138B">
      <w:pPr>
        <w:pStyle w:val="Nadpis2"/>
      </w:pPr>
      <w:bookmarkStart w:id="57" w:name="_Toc506496306"/>
      <w:bookmarkStart w:id="58" w:name="_Toc517979044"/>
      <w:r w:rsidRPr="0086138B">
        <w:t>Vytyčení a výškové navázání</w:t>
      </w:r>
      <w:bookmarkEnd w:id="57"/>
      <w:bookmarkEnd w:id="58"/>
    </w:p>
    <w:p w:rsidR="0086138B" w:rsidRPr="0086138B" w:rsidRDefault="0086138B" w:rsidP="0086138B">
      <w:pPr>
        <w:pStyle w:val="Bntext"/>
      </w:pPr>
      <w:r w:rsidRPr="0086138B">
        <w:t xml:space="preserve">Vytyčení bude provedeno v souřadnicích S-JTSK. Výškový sytém je Balt p. v. </w:t>
      </w:r>
    </w:p>
    <w:p w:rsidR="0086138B" w:rsidRPr="0086138B" w:rsidRDefault="0086138B" w:rsidP="0086138B">
      <w:pPr>
        <w:pStyle w:val="Bntext"/>
      </w:pPr>
      <w:r w:rsidRPr="0086138B">
        <w:t xml:space="preserve">Před začátkem výstavby je nutné provést geodetické zaměření celého areálu a výšky porovnat s projektovaným stavem. Při výškových rozdílech větších, než 2 cm je nutné kontaktovat projektanta. </w:t>
      </w:r>
    </w:p>
    <w:p w:rsidR="0086138B" w:rsidRPr="0086138B" w:rsidRDefault="0086138B" w:rsidP="0086138B">
      <w:pPr>
        <w:pStyle w:val="Nadpis1"/>
      </w:pPr>
      <w:bookmarkStart w:id="59" w:name="_Toc506496314"/>
      <w:bookmarkStart w:id="60" w:name="_Toc517979045"/>
      <w:r w:rsidRPr="0086138B">
        <w:t>DALŠÍ POŽADAVKY</w:t>
      </w:r>
      <w:bookmarkEnd w:id="59"/>
      <w:bookmarkEnd w:id="60"/>
    </w:p>
    <w:p w:rsidR="0086138B" w:rsidRPr="000E101B" w:rsidRDefault="0086138B" w:rsidP="0086138B">
      <w:pPr>
        <w:pStyle w:val="Bntext"/>
      </w:pPr>
      <w:bookmarkStart w:id="61" w:name="_Toc245193309"/>
      <w:r w:rsidRPr="000E101B">
        <w:t>Na trase pokládaného potrubí budou prováděny zkoušky míry hutnění obsypu a zásypu dle „ČSN 721006“.</w:t>
      </w:r>
    </w:p>
    <w:bookmarkEnd w:id="61"/>
    <w:p w:rsidR="0086138B" w:rsidRPr="000E101B" w:rsidRDefault="0086138B" w:rsidP="0086138B">
      <w:pPr>
        <w:pStyle w:val="Bntext"/>
      </w:pPr>
      <w:r w:rsidRPr="000E101B">
        <w:lastRenderedPageBreak/>
        <w:t xml:space="preserve">Zástupce investora bude přizván ke kontrole provedení vodovodního řadu před jejím záhozem. O kontrole vodovodního zařízení bude sepsán protokol. Před záhozem bude provedena tlaková zkouška potrubí (přetlakem vody) dle „ČSN 75 5911 Tlakové zkoušky vodovodního a závlahového potrubí“ </w:t>
      </w:r>
    </w:p>
    <w:p w:rsidR="0086138B" w:rsidRPr="000E101B" w:rsidRDefault="0086138B" w:rsidP="0086138B">
      <w:pPr>
        <w:pStyle w:val="Bntext"/>
      </w:pPr>
      <w:r w:rsidRPr="000E101B">
        <w:t>Bude provedeno geodetické zaměření skutečného provedení, které bude předáno majiteli vodovodní sítě.</w:t>
      </w:r>
    </w:p>
    <w:p w:rsidR="0086138B" w:rsidRPr="000E101B" w:rsidRDefault="0086138B" w:rsidP="0086138B">
      <w:pPr>
        <w:pStyle w:val="Bntext"/>
      </w:pPr>
      <w:r w:rsidRPr="000E101B">
        <w:t>Na dokončené přípojce po tlakové zkoušce je proveden proplach potrubí s hygienickým zajištěním.</w:t>
      </w:r>
    </w:p>
    <w:p w:rsidR="0086138B" w:rsidRPr="000E101B" w:rsidRDefault="0086138B" w:rsidP="0086138B">
      <w:pPr>
        <w:pStyle w:val="Bntext"/>
      </w:pPr>
    </w:p>
    <w:tbl>
      <w:tblPr>
        <w:tblW w:w="942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86138B" w:rsidRPr="000E101B" w:rsidTr="00393030">
        <w:tc>
          <w:tcPr>
            <w:tcW w:w="9426" w:type="dxa"/>
          </w:tcPr>
          <w:p w:rsidR="0086138B" w:rsidRPr="000E101B" w:rsidRDefault="0086138B" w:rsidP="00393030">
            <w:pPr>
              <w:pStyle w:val="TPOOdstavec"/>
              <w:spacing w:line="276" w:lineRule="auto"/>
            </w:pPr>
            <w:r w:rsidRPr="000E101B">
              <w:t>Pozn.:</w:t>
            </w:r>
            <w:r w:rsidRPr="000E101B">
              <w:tab/>
              <w:t xml:space="preserve">Během realizace budou respektována veškerá zákonná ustanovení vyplývající ze zákona č. 274/2001 Sb., o vodovodech a kanalizacích a jeho prováděcí vyhlášky v platném znění a zákona č. 254/2001 </w:t>
            </w:r>
            <w:proofErr w:type="spellStart"/>
            <w:r w:rsidRPr="000E101B">
              <w:t>Sb</w:t>
            </w:r>
            <w:proofErr w:type="spellEnd"/>
            <w:r w:rsidRPr="000E101B">
              <w:t>, vodního zákony a jeho prováděcí vyhlášky v platném znění.</w:t>
            </w:r>
          </w:p>
        </w:tc>
      </w:tr>
    </w:tbl>
    <w:p w:rsidR="0086138B" w:rsidRPr="0028555A" w:rsidRDefault="0086138B" w:rsidP="0086138B">
      <w:pPr>
        <w:pStyle w:val="Bntext"/>
        <w:ind w:left="1117" w:firstLine="0"/>
      </w:pPr>
    </w:p>
    <w:p w:rsidR="00AB7800" w:rsidRPr="000E20B6" w:rsidRDefault="000E20B6" w:rsidP="000E20B6">
      <w:pPr>
        <w:pStyle w:val="Nadpis1"/>
      </w:pPr>
      <w:bookmarkStart w:id="62" w:name="_Toc517979046"/>
      <w:r w:rsidRPr="000E20B6">
        <w:t>ZÁVĚR</w:t>
      </w:r>
      <w:bookmarkEnd w:id="62"/>
    </w:p>
    <w:p w:rsidR="0028555A" w:rsidRPr="00274672" w:rsidRDefault="0028555A" w:rsidP="0028555A">
      <w:pPr>
        <w:pStyle w:val="Bntext"/>
      </w:pPr>
      <w:r w:rsidRPr="00274672">
        <w:t>Podrobnost, přesnost, rozsah i obsah dokumentace odpovídá jejímu účelu (DPS) a poskytnutým podkladům ze strany zadavatele a správců inženýrských sítí. Tato dokumentace nenahrazuje výrobní dokumentaci, při využití této PD k jiným účelům</w:t>
      </w:r>
      <w:r>
        <w:t>,</w:t>
      </w:r>
      <w:r w:rsidRPr="00274672">
        <w:t xml:space="preserve"> než pro jaké je určena není zpracovatel PD odpovědný za případné škody či vady PD. Před následujícím stupněm PD a prováděním stavby nutno zajistit podrobné geodetické zaměření a ověření všech podkladů k</w:t>
      </w:r>
      <w:r>
        <w:t> </w:t>
      </w:r>
      <w:r w:rsidRPr="00274672">
        <w:t>technologiím,</w:t>
      </w:r>
      <w:r>
        <w:t xml:space="preserve"> </w:t>
      </w:r>
      <w:r w:rsidRPr="00274672">
        <w:t>inženýrským sítím a jejich vytyčení v řešeném území.</w:t>
      </w:r>
    </w:p>
    <w:p w:rsidR="0028555A" w:rsidRPr="00274672" w:rsidRDefault="0028555A" w:rsidP="0028555A">
      <w:pPr>
        <w:pStyle w:val="Bntext"/>
      </w:pPr>
      <w:r w:rsidRPr="00274672">
        <w:t>Tato dokumentace je zpracována v podrobnosti dokumentace pro provádění stavby a není tudíž dodavatelskou dokumentací ve smyslu Nařízení vlády č. 591/ 2006 Sb.</w:t>
      </w:r>
    </w:p>
    <w:p w:rsidR="0028555A" w:rsidRDefault="0028555A" w:rsidP="0028555A">
      <w:pPr>
        <w:pStyle w:val="Bntext"/>
      </w:pPr>
      <w:r w:rsidRPr="00274672">
        <w:t>Zhotovitel je povinen provést na svůj náklad veškeré práce a dodávky, které jsou v projektové dokumentaci obsaženy, bez ohledu na to, zda jsou obsaženy v textové anebo ve výkresové části, jakož i práce, které v dokumentaci sice obsaženy nejsou, ale které jsou nezbytné pro provedení díla a jeho řádné fungování. Je v zájmu zhotovitele jako odborné firmy se řádně seznámit s projektovou dokumentací a v případě zjištění absence technologie nebo její části, která je bezpodmínečně nutná k realizaci a správnému provozu zařízení, tuto technologii či její část zapracovat jak v cenové kalkulaci, tak při realizaci. Zároveň zhotovitel o této skutečnosti informuje neprodleně investora a projektanta technologie.</w:t>
      </w:r>
    </w:p>
    <w:p w:rsidR="00417CA5" w:rsidRPr="00BD6D98" w:rsidRDefault="00417CA5" w:rsidP="00606925">
      <w:pPr>
        <w:pStyle w:val="Normln2"/>
      </w:pPr>
    </w:p>
    <w:sectPr w:rsidR="00417CA5" w:rsidRPr="00BD6D98" w:rsidSect="00A34394">
      <w:footerReference w:type="default" r:id="rId11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2A72" w:rsidRDefault="00382A72" w:rsidP="00E472E3">
      <w:pPr>
        <w:spacing w:after="0" w:line="240" w:lineRule="auto"/>
      </w:pPr>
      <w:r>
        <w:separator/>
      </w:r>
    </w:p>
  </w:endnote>
  <w:endnote w:type="continuationSeparator" w:id="0">
    <w:p w:rsidR="00382A72" w:rsidRDefault="00382A72" w:rsidP="00E47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inion">
    <w:charset w:val="02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193" w:rsidRDefault="00325193">
    <w:pPr>
      <w:pStyle w:val="Zpat"/>
      <w:jc w:val="center"/>
    </w:pPr>
  </w:p>
  <w:tbl>
    <w:tblPr>
      <w:tblStyle w:val="Mkatabulky"/>
      <w:tblW w:w="0" w:type="auto"/>
      <w:tblLook w:val="04A0" w:firstRow="1" w:lastRow="0" w:firstColumn="1" w:lastColumn="0" w:noHBand="0" w:noVBand="1"/>
    </w:tblPr>
    <w:tblGrid>
      <w:gridCol w:w="9212"/>
    </w:tblGrid>
    <w:tr w:rsidR="00325193" w:rsidTr="0057377B">
      <w:tc>
        <w:tcPr>
          <w:tcW w:w="9212" w:type="dxa"/>
          <w:tcBorders>
            <w:top w:val="single" w:sz="12" w:space="0" w:color="auto"/>
            <w:left w:val="nil"/>
            <w:bottom w:val="nil"/>
            <w:right w:val="nil"/>
          </w:tcBorders>
        </w:tcPr>
        <w:sdt>
          <w:sdtPr>
            <w:id w:val="51138725"/>
            <w:docPartObj>
              <w:docPartGallery w:val="Page Numbers (Bottom of Page)"/>
              <w:docPartUnique/>
            </w:docPartObj>
          </w:sdtPr>
          <w:sdtContent>
            <w:p w:rsidR="00325193" w:rsidRDefault="00325193" w:rsidP="0057377B">
              <w:pPr>
                <w:pStyle w:val="Zpat"/>
                <w:jc w:val="center"/>
              </w:pPr>
              <w:r>
                <w:fldChar w:fldCharType="begin"/>
              </w:r>
              <w:r>
                <w:instrText xml:space="preserve"> PAGE   \* MERGEFORMAT </w:instrText>
              </w:r>
              <w:r>
                <w:fldChar w:fldCharType="separate"/>
              </w:r>
              <w:r>
                <w:rPr>
                  <w:noProof/>
                </w:rPr>
                <w:t>6</w:t>
              </w:r>
              <w:r>
                <w:rPr>
                  <w:noProof/>
                </w:rPr>
                <w:fldChar w:fldCharType="end"/>
              </w:r>
            </w:p>
          </w:sdtContent>
        </w:sdt>
      </w:tc>
    </w:tr>
  </w:tbl>
  <w:p w:rsidR="00325193" w:rsidRDefault="0032519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2A72" w:rsidRDefault="00382A72" w:rsidP="00E472E3">
      <w:pPr>
        <w:spacing w:after="0" w:line="240" w:lineRule="auto"/>
      </w:pPr>
      <w:r>
        <w:separator/>
      </w:r>
    </w:p>
  </w:footnote>
  <w:footnote w:type="continuationSeparator" w:id="0">
    <w:p w:rsidR="00382A72" w:rsidRDefault="00382A72" w:rsidP="00E47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80D07"/>
    <w:multiLevelType w:val="hybridMultilevel"/>
    <w:tmpl w:val="38660356"/>
    <w:lvl w:ilvl="0" w:tplc="3D5087B4">
      <w:start w:val="1"/>
      <w:numFmt w:val="decimal"/>
      <w:pStyle w:val="PP2Seznamy"/>
      <w:lvlText w:val="2.4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84516C"/>
    <w:multiLevelType w:val="hybridMultilevel"/>
    <w:tmpl w:val="9CB0A8BE"/>
    <w:lvl w:ilvl="0" w:tplc="03646BBC">
      <w:start w:val="180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F0C6079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F3D5011"/>
    <w:multiLevelType w:val="hybridMultilevel"/>
    <w:tmpl w:val="BA6C3BE4"/>
    <w:lvl w:ilvl="0" w:tplc="9AB0C976">
      <w:start w:val="45"/>
      <w:numFmt w:val="bullet"/>
      <w:lvlText w:val="-"/>
      <w:lvlJc w:val="left"/>
      <w:pPr>
        <w:ind w:left="1117" w:hanging="360"/>
      </w:pPr>
      <w:rPr>
        <w:rFonts w:ascii="Franklin Gothic Book" w:eastAsia="Times New Roman" w:hAnsi="Franklin Gothic Book" w:cs="Aria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" w15:restartNumberingAfterBreak="0">
    <w:nsid w:val="6FE274DE"/>
    <w:multiLevelType w:val="hybridMultilevel"/>
    <w:tmpl w:val="9A06740C"/>
    <w:lvl w:ilvl="0" w:tplc="BD92FAD6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8AA"/>
    <w:rsid w:val="000312C0"/>
    <w:rsid w:val="0004435C"/>
    <w:rsid w:val="00051756"/>
    <w:rsid w:val="000576B8"/>
    <w:rsid w:val="000614AA"/>
    <w:rsid w:val="000656B7"/>
    <w:rsid w:val="00095DE4"/>
    <w:rsid w:val="000961E3"/>
    <w:rsid w:val="000974E3"/>
    <w:rsid w:val="000A5E56"/>
    <w:rsid w:val="000B23EE"/>
    <w:rsid w:val="000B7A27"/>
    <w:rsid w:val="000C0B1A"/>
    <w:rsid w:val="000C13A7"/>
    <w:rsid w:val="000D7FCA"/>
    <w:rsid w:val="000E0BD0"/>
    <w:rsid w:val="000E20B6"/>
    <w:rsid w:val="000E380B"/>
    <w:rsid w:val="000E4DFC"/>
    <w:rsid w:val="000F7DB4"/>
    <w:rsid w:val="00100A55"/>
    <w:rsid w:val="00124644"/>
    <w:rsid w:val="00132D99"/>
    <w:rsid w:val="00163247"/>
    <w:rsid w:val="00175F2B"/>
    <w:rsid w:val="00193A79"/>
    <w:rsid w:val="001A7347"/>
    <w:rsid w:val="001C1C19"/>
    <w:rsid w:val="001C35C3"/>
    <w:rsid w:val="001D19A6"/>
    <w:rsid w:val="001E62BD"/>
    <w:rsid w:val="001F3EB3"/>
    <w:rsid w:val="00207B01"/>
    <w:rsid w:val="002128CC"/>
    <w:rsid w:val="0021373E"/>
    <w:rsid w:val="00255445"/>
    <w:rsid w:val="0026374E"/>
    <w:rsid w:val="0028555A"/>
    <w:rsid w:val="002B4EAB"/>
    <w:rsid w:val="002B76E8"/>
    <w:rsid w:val="002D421E"/>
    <w:rsid w:val="002D4E82"/>
    <w:rsid w:val="002E04A3"/>
    <w:rsid w:val="002F5D86"/>
    <w:rsid w:val="00302ECF"/>
    <w:rsid w:val="003135E3"/>
    <w:rsid w:val="00321F29"/>
    <w:rsid w:val="00325193"/>
    <w:rsid w:val="00326389"/>
    <w:rsid w:val="00327D94"/>
    <w:rsid w:val="00382A72"/>
    <w:rsid w:val="003A651A"/>
    <w:rsid w:val="003A6B9F"/>
    <w:rsid w:val="003B7AA6"/>
    <w:rsid w:val="003D268C"/>
    <w:rsid w:val="003D33F0"/>
    <w:rsid w:val="003D470A"/>
    <w:rsid w:val="004070BF"/>
    <w:rsid w:val="00412ED6"/>
    <w:rsid w:val="00417CA5"/>
    <w:rsid w:val="00417E69"/>
    <w:rsid w:val="00423B7D"/>
    <w:rsid w:val="0043091C"/>
    <w:rsid w:val="00466CF4"/>
    <w:rsid w:val="00466FB7"/>
    <w:rsid w:val="00472DAE"/>
    <w:rsid w:val="0050059A"/>
    <w:rsid w:val="00510975"/>
    <w:rsid w:val="005154C9"/>
    <w:rsid w:val="005344DD"/>
    <w:rsid w:val="0054025B"/>
    <w:rsid w:val="00551DD3"/>
    <w:rsid w:val="0057377B"/>
    <w:rsid w:val="0058477B"/>
    <w:rsid w:val="00587465"/>
    <w:rsid w:val="005A3E2E"/>
    <w:rsid w:val="005A6A95"/>
    <w:rsid w:val="005C36F2"/>
    <w:rsid w:val="005E1203"/>
    <w:rsid w:val="00602BBF"/>
    <w:rsid w:val="00606925"/>
    <w:rsid w:val="0060703B"/>
    <w:rsid w:val="00607307"/>
    <w:rsid w:val="00622F52"/>
    <w:rsid w:val="00623208"/>
    <w:rsid w:val="006251E3"/>
    <w:rsid w:val="0063152C"/>
    <w:rsid w:val="00662995"/>
    <w:rsid w:val="00675780"/>
    <w:rsid w:val="00683A09"/>
    <w:rsid w:val="006E42AD"/>
    <w:rsid w:val="006F3698"/>
    <w:rsid w:val="00721B75"/>
    <w:rsid w:val="00726101"/>
    <w:rsid w:val="00734BA4"/>
    <w:rsid w:val="007357DD"/>
    <w:rsid w:val="00771C54"/>
    <w:rsid w:val="00771F9A"/>
    <w:rsid w:val="0078093B"/>
    <w:rsid w:val="00793DED"/>
    <w:rsid w:val="007B0F85"/>
    <w:rsid w:val="007D0727"/>
    <w:rsid w:val="007D3C87"/>
    <w:rsid w:val="007E1699"/>
    <w:rsid w:val="007E1E5C"/>
    <w:rsid w:val="00805EC1"/>
    <w:rsid w:val="00806119"/>
    <w:rsid w:val="00807A83"/>
    <w:rsid w:val="0082397B"/>
    <w:rsid w:val="0083038D"/>
    <w:rsid w:val="00845891"/>
    <w:rsid w:val="00846E41"/>
    <w:rsid w:val="0086138B"/>
    <w:rsid w:val="0088119E"/>
    <w:rsid w:val="00896C99"/>
    <w:rsid w:val="008A0E38"/>
    <w:rsid w:val="008B3936"/>
    <w:rsid w:val="008B74A4"/>
    <w:rsid w:val="008C2337"/>
    <w:rsid w:val="008C437A"/>
    <w:rsid w:val="008C6C19"/>
    <w:rsid w:val="008C70B4"/>
    <w:rsid w:val="009036FC"/>
    <w:rsid w:val="00903A2C"/>
    <w:rsid w:val="009206B5"/>
    <w:rsid w:val="0092417D"/>
    <w:rsid w:val="00942A2C"/>
    <w:rsid w:val="00943CF1"/>
    <w:rsid w:val="00954CD5"/>
    <w:rsid w:val="00973445"/>
    <w:rsid w:val="0097475F"/>
    <w:rsid w:val="00977FF2"/>
    <w:rsid w:val="009A1C56"/>
    <w:rsid w:val="009C3E79"/>
    <w:rsid w:val="009E70D4"/>
    <w:rsid w:val="00A0297F"/>
    <w:rsid w:val="00A075A5"/>
    <w:rsid w:val="00A32E75"/>
    <w:rsid w:val="00A34394"/>
    <w:rsid w:val="00A40257"/>
    <w:rsid w:val="00A43BEF"/>
    <w:rsid w:val="00A50983"/>
    <w:rsid w:val="00A5251A"/>
    <w:rsid w:val="00A6384B"/>
    <w:rsid w:val="00A6615C"/>
    <w:rsid w:val="00A84112"/>
    <w:rsid w:val="00A94975"/>
    <w:rsid w:val="00AA5B74"/>
    <w:rsid w:val="00AB7800"/>
    <w:rsid w:val="00AC1B05"/>
    <w:rsid w:val="00AC39C3"/>
    <w:rsid w:val="00AE38F7"/>
    <w:rsid w:val="00AF57FE"/>
    <w:rsid w:val="00AF7D38"/>
    <w:rsid w:val="00B13C64"/>
    <w:rsid w:val="00B32AD4"/>
    <w:rsid w:val="00B54995"/>
    <w:rsid w:val="00B6014D"/>
    <w:rsid w:val="00B65606"/>
    <w:rsid w:val="00B73545"/>
    <w:rsid w:val="00B8233F"/>
    <w:rsid w:val="00BB7443"/>
    <w:rsid w:val="00BC55F0"/>
    <w:rsid w:val="00BC59A7"/>
    <w:rsid w:val="00BC612F"/>
    <w:rsid w:val="00BD6D98"/>
    <w:rsid w:val="00BE3100"/>
    <w:rsid w:val="00BF560E"/>
    <w:rsid w:val="00BF6895"/>
    <w:rsid w:val="00BF7EB5"/>
    <w:rsid w:val="00C00F1D"/>
    <w:rsid w:val="00C07202"/>
    <w:rsid w:val="00C268AA"/>
    <w:rsid w:val="00C34F03"/>
    <w:rsid w:val="00C51011"/>
    <w:rsid w:val="00C74AD9"/>
    <w:rsid w:val="00CB67B4"/>
    <w:rsid w:val="00CD0704"/>
    <w:rsid w:val="00CD15BC"/>
    <w:rsid w:val="00CF2AC9"/>
    <w:rsid w:val="00D02182"/>
    <w:rsid w:val="00D02792"/>
    <w:rsid w:val="00D052B7"/>
    <w:rsid w:val="00D30046"/>
    <w:rsid w:val="00D3113C"/>
    <w:rsid w:val="00D36E66"/>
    <w:rsid w:val="00D51986"/>
    <w:rsid w:val="00D552C5"/>
    <w:rsid w:val="00D5580B"/>
    <w:rsid w:val="00D9498C"/>
    <w:rsid w:val="00DA0863"/>
    <w:rsid w:val="00DA69E3"/>
    <w:rsid w:val="00DB78F7"/>
    <w:rsid w:val="00E07A77"/>
    <w:rsid w:val="00E07CD3"/>
    <w:rsid w:val="00E24E1A"/>
    <w:rsid w:val="00E25174"/>
    <w:rsid w:val="00E32D57"/>
    <w:rsid w:val="00E451A1"/>
    <w:rsid w:val="00E472E3"/>
    <w:rsid w:val="00E65094"/>
    <w:rsid w:val="00E7677F"/>
    <w:rsid w:val="00E92C42"/>
    <w:rsid w:val="00E95242"/>
    <w:rsid w:val="00EA4067"/>
    <w:rsid w:val="00EC7F31"/>
    <w:rsid w:val="00ED79A0"/>
    <w:rsid w:val="00F171C2"/>
    <w:rsid w:val="00F3441B"/>
    <w:rsid w:val="00F560FD"/>
    <w:rsid w:val="00F6017B"/>
    <w:rsid w:val="00F63161"/>
    <w:rsid w:val="00F644F9"/>
    <w:rsid w:val="00F86686"/>
    <w:rsid w:val="00FA21BE"/>
    <w:rsid w:val="00FA73BB"/>
    <w:rsid w:val="00FB2580"/>
    <w:rsid w:val="00FB2878"/>
    <w:rsid w:val="00FB689E"/>
    <w:rsid w:val="00FC22C8"/>
    <w:rsid w:val="00FC4D27"/>
    <w:rsid w:val="00FD2AF9"/>
    <w:rsid w:val="00FE5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9780F1"/>
  <w15:docId w15:val="{B893F12E-30BA-44CA-93FC-EDA7D381D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9E70D4"/>
    <w:rPr>
      <w:rFonts w:ascii="Arial" w:hAnsi="Arial"/>
    </w:rPr>
  </w:style>
  <w:style w:type="paragraph" w:styleId="Nadpis1">
    <w:name w:val="heading 1"/>
    <w:aliases w:val="Nadpis 1 Cha"/>
    <w:basedOn w:val="Normln"/>
    <w:next w:val="Normln"/>
    <w:link w:val="Nadpis1Char"/>
    <w:qFormat/>
    <w:rsid w:val="00326389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326389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nhideWhenUsed/>
    <w:qFormat/>
    <w:rsid w:val="00124644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nhideWhenUsed/>
    <w:qFormat/>
    <w:rsid w:val="00326389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dpis5">
    <w:name w:val="heading 5"/>
    <w:basedOn w:val="Normln"/>
    <w:next w:val="Normln"/>
    <w:link w:val="Nadpis5Char"/>
    <w:unhideWhenUsed/>
    <w:qFormat/>
    <w:rsid w:val="00326389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dpis6">
    <w:name w:val="heading 6"/>
    <w:basedOn w:val="Normln"/>
    <w:next w:val="Normln"/>
    <w:link w:val="Nadpis6Char"/>
    <w:unhideWhenUsed/>
    <w:qFormat/>
    <w:rsid w:val="0032638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nhideWhenUsed/>
    <w:qFormat/>
    <w:rsid w:val="0032638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unhideWhenUsed/>
    <w:qFormat/>
    <w:rsid w:val="0032638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nhideWhenUsed/>
    <w:qFormat/>
    <w:rsid w:val="0032638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spis1">
    <w:name w:val="Naspis1"/>
    <w:basedOn w:val="Nadpis1"/>
    <w:qFormat/>
    <w:rsid w:val="00F6017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E472E3"/>
    <w:pPr>
      <w:outlineLvl w:val="9"/>
    </w:pPr>
  </w:style>
  <w:style w:type="character" w:customStyle="1" w:styleId="Nadpis1Char">
    <w:name w:val="Nadpis 1 Char"/>
    <w:aliases w:val="Nadpis 1 Cha Char"/>
    <w:basedOn w:val="Standardnpsmoodstavce"/>
    <w:link w:val="Nadpis1"/>
    <w:rsid w:val="00326389"/>
    <w:rPr>
      <w:rFonts w:ascii="Arial" w:eastAsiaTheme="majorEastAsia" w:hAnsi="Arial" w:cstheme="majorBidi"/>
      <w:b/>
      <w:bCs/>
      <w:sz w:val="28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E32D57"/>
    <w:pPr>
      <w:tabs>
        <w:tab w:val="left" w:pos="440"/>
        <w:tab w:val="right" w:leader="dot" w:pos="9062"/>
      </w:tabs>
      <w:spacing w:after="100"/>
    </w:pPr>
    <w:rPr>
      <w:noProof/>
    </w:rPr>
  </w:style>
  <w:style w:type="character" w:styleId="Hypertextovodkaz">
    <w:name w:val="Hyperlink"/>
    <w:basedOn w:val="Standardnpsmoodstavce"/>
    <w:uiPriority w:val="99"/>
    <w:unhideWhenUsed/>
    <w:rsid w:val="00E472E3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47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72E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E47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E472E3"/>
  </w:style>
  <w:style w:type="paragraph" w:styleId="Zpat">
    <w:name w:val="footer"/>
    <w:basedOn w:val="Normln"/>
    <w:link w:val="ZpatChar"/>
    <w:uiPriority w:val="99"/>
    <w:unhideWhenUsed/>
    <w:rsid w:val="00E47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472E3"/>
  </w:style>
  <w:style w:type="paragraph" w:customStyle="1" w:styleId="Styl2">
    <w:name w:val="Styl2"/>
    <w:basedOn w:val="Nadpis2"/>
    <w:qFormat/>
    <w:rsid w:val="00BF7EB5"/>
    <w:rPr>
      <w:rFonts w:cs="Arial"/>
      <w:color w:val="0070C0"/>
      <w:sz w:val="22"/>
      <w:szCs w:val="22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F7EB5"/>
    <w:pPr>
      <w:spacing w:after="100"/>
      <w:ind w:left="220"/>
    </w:pPr>
  </w:style>
  <w:style w:type="character" w:customStyle="1" w:styleId="Nadpis2Char">
    <w:name w:val="Nadpis 2 Char"/>
    <w:basedOn w:val="Standardnpsmoodstavce"/>
    <w:link w:val="Nadpis2"/>
    <w:rsid w:val="00326389"/>
    <w:rPr>
      <w:rFonts w:ascii="Arial" w:eastAsiaTheme="majorEastAsia" w:hAnsi="Arial" w:cstheme="majorBidi"/>
      <w:b/>
      <w:bCs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3D33F0"/>
    <w:pPr>
      <w:ind w:left="720"/>
      <w:contextualSpacing/>
    </w:pPr>
  </w:style>
  <w:style w:type="paragraph" w:customStyle="1" w:styleId="Normln2">
    <w:name w:val="Normální 2"/>
    <w:basedOn w:val="Normln"/>
    <w:qFormat/>
    <w:rsid w:val="000E0BD0"/>
    <w:pPr>
      <w:spacing w:before="100" w:beforeAutospacing="1" w:after="100" w:afterAutospacing="1" w:line="240" w:lineRule="auto"/>
      <w:jc w:val="both"/>
    </w:pPr>
    <w:rPr>
      <w:rFonts w:eastAsia="Times New Roman" w:cs="Arial"/>
      <w:lang w:eastAsia="cs-CZ"/>
    </w:rPr>
  </w:style>
  <w:style w:type="character" w:styleId="slodku">
    <w:name w:val="line number"/>
    <w:basedOn w:val="Standardnpsmoodstavce"/>
    <w:uiPriority w:val="99"/>
    <w:semiHidden/>
    <w:unhideWhenUsed/>
    <w:rsid w:val="00A075A5"/>
  </w:style>
  <w:style w:type="paragraph" w:customStyle="1" w:styleId="Nadpis">
    <w:name w:val="Nadpis"/>
    <w:basedOn w:val="Normln"/>
    <w:qFormat/>
    <w:rsid w:val="00E7677F"/>
    <w:rPr>
      <w:sz w:val="36"/>
    </w:rPr>
  </w:style>
  <w:style w:type="table" w:styleId="Mkatabulky">
    <w:name w:val="Table Grid"/>
    <w:basedOn w:val="Normlntabulka"/>
    <w:uiPriority w:val="59"/>
    <w:rsid w:val="00BC5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semiHidden/>
    <w:unhideWhenUsed/>
    <w:qFormat/>
    <w:rsid w:val="0088119E"/>
    <w:pPr>
      <w:spacing w:after="100"/>
      <w:ind w:left="440"/>
    </w:pPr>
    <w:rPr>
      <w:rFonts w:asciiTheme="minorHAnsi" w:eastAsiaTheme="minorEastAsia" w:hAnsiTheme="minorHAnsi"/>
    </w:rPr>
  </w:style>
  <w:style w:type="paragraph" w:styleId="Normlnweb">
    <w:name w:val="Normal (Web)"/>
    <w:basedOn w:val="Normln"/>
    <w:uiPriority w:val="99"/>
    <w:semiHidden/>
    <w:unhideWhenUsed/>
    <w:rsid w:val="00A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3B7AA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Zkladntext1">
    <w:name w:val="Základní text1"/>
    <w:basedOn w:val="Normln"/>
    <w:rsid w:val="00BF560E"/>
    <w:pPr>
      <w:widowControl w:val="0"/>
      <w:suppressAutoHyphens/>
      <w:spacing w:after="0" w:line="240" w:lineRule="auto"/>
      <w:jc w:val="both"/>
    </w:pPr>
    <w:rPr>
      <w:rFonts w:ascii="Avinion" w:eastAsia="Times New Roman" w:hAnsi="Avinion" w:cs="Times New Roman"/>
      <w:b/>
      <w:sz w:val="24"/>
      <w:szCs w:val="20"/>
      <w:lang w:eastAsia="cs-CZ" w:bidi="cs-CZ"/>
    </w:rPr>
  </w:style>
  <w:style w:type="paragraph" w:customStyle="1" w:styleId="Bntext">
    <w:name w:val="Běžný text"/>
    <w:basedOn w:val="Normln"/>
    <w:link w:val="BntextChar"/>
    <w:qFormat/>
    <w:rsid w:val="00124644"/>
    <w:pPr>
      <w:spacing w:after="0" w:line="240" w:lineRule="auto"/>
      <w:ind w:firstLine="709"/>
      <w:jc w:val="both"/>
    </w:pPr>
    <w:rPr>
      <w:rFonts w:eastAsia="Times New Roman" w:cs="Times New Roman"/>
      <w:szCs w:val="20"/>
      <w:lang w:eastAsia="cs-CZ"/>
    </w:rPr>
  </w:style>
  <w:style w:type="character" w:customStyle="1" w:styleId="BntextChar">
    <w:name w:val="Běžný text Char"/>
    <w:basedOn w:val="Standardnpsmoodstavce"/>
    <w:link w:val="Bntext"/>
    <w:rsid w:val="00124644"/>
    <w:rPr>
      <w:rFonts w:ascii="Arial" w:eastAsia="Times New Roman" w:hAnsi="Arial" w:cs="Times New Roman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12464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32638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dpis5Char">
    <w:name w:val="Nadpis 5 Char"/>
    <w:basedOn w:val="Standardnpsmoodstavce"/>
    <w:link w:val="Nadpis5"/>
    <w:rsid w:val="0032638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dpis6Char">
    <w:name w:val="Nadpis 6 Char"/>
    <w:basedOn w:val="Standardnpsmoodstavce"/>
    <w:link w:val="Nadpis6"/>
    <w:rsid w:val="003263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rsid w:val="003263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8Char">
    <w:name w:val="Nadpis 8 Char"/>
    <w:basedOn w:val="Standardnpsmoodstavce"/>
    <w:link w:val="Nadpis8"/>
    <w:rsid w:val="003263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rsid w:val="003263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PP2Seznamy">
    <w:name w:val="PP2_Seznamy"/>
    <w:basedOn w:val="Bezmezer"/>
    <w:qFormat/>
    <w:rsid w:val="0028555A"/>
    <w:pPr>
      <w:numPr>
        <w:numId w:val="3"/>
      </w:numPr>
      <w:ind w:left="432" w:hanging="432"/>
      <w:jc w:val="both"/>
    </w:pPr>
    <w:rPr>
      <w:rFonts w:eastAsia="Calibri" w:cs="Times New Roman"/>
    </w:rPr>
  </w:style>
  <w:style w:type="paragraph" w:styleId="Bezmezer">
    <w:name w:val="No Spacing"/>
    <w:uiPriority w:val="1"/>
    <w:qFormat/>
    <w:rsid w:val="0028555A"/>
    <w:pPr>
      <w:spacing w:after="0" w:line="240" w:lineRule="auto"/>
    </w:pPr>
    <w:rPr>
      <w:rFonts w:ascii="Arial" w:hAnsi="Arial"/>
    </w:rPr>
  </w:style>
  <w:style w:type="paragraph" w:customStyle="1" w:styleId="TPOOdstavec">
    <w:name w:val="TPO Odstavec"/>
    <w:basedOn w:val="Normln"/>
    <w:link w:val="TPOOdstavecChar"/>
    <w:qFormat/>
    <w:locked/>
    <w:rsid w:val="0086138B"/>
    <w:pPr>
      <w:spacing w:after="120" w:line="240" w:lineRule="auto"/>
      <w:jc w:val="both"/>
    </w:pPr>
    <w:rPr>
      <w:rFonts w:ascii="Franklin Gothic Book" w:eastAsia="Times New Roman" w:hAnsi="Franklin Gothic Book" w:cs="Times New Roman"/>
      <w:szCs w:val="20"/>
      <w:lang w:eastAsia="cs-CZ"/>
    </w:rPr>
  </w:style>
  <w:style w:type="character" w:customStyle="1" w:styleId="TPOOdstavecChar">
    <w:name w:val="TPO Odstavec Char"/>
    <w:basedOn w:val="Standardnpsmoodstavce"/>
    <w:link w:val="TPOOdstavec"/>
    <w:rsid w:val="0086138B"/>
    <w:rPr>
      <w:rFonts w:ascii="Franklin Gothic Book" w:eastAsia="Times New Roman" w:hAnsi="Franklin Gothic Book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03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5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07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3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2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5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8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27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20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48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4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8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22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56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96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35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93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6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5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53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1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1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0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28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47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47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45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51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17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0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54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65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01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7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57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47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21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1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15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57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67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34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27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15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2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06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32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07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22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63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98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8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34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30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5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12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90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4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18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85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7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2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6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0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4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9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5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2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A09E11-F325-4F81-B360-819A46851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2015</TotalTime>
  <Pages>13</Pages>
  <Words>3980</Words>
  <Characters>23482</Characters>
  <Application>Microsoft Office Word</Application>
  <DocSecurity>0</DocSecurity>
  <Lines>195</Lines>
  <Paragraphs>54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Dolezal</dc:creator>
  <cp:lastModifiedBy>HP</cp:lastModifiedBy>
  <cp:revision>54</cp:revision>
  <cp:lastPrinted>2017-12-08T09:29:00Z</cp:lastPrinted>
  <dcterms:created xsi:type="dcterms:W3CDTF">2017-05-16T15:05:00Z</dcterms:created>
  <dcterms:modified xsi:type="dcterms:W3CDTF">2018-06-28T18:54:00Z</dcterms:modified>
</cp:coreProperties>
</file>